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B3E7A" w14:textId="77777777" w:rsidR="006202F7" w:rsidRDefault="006202F7" w:rsidP="006202F7">
      <w:pPr>
        <w:jc w:val="center"/>
        <w:rPr>
          <w:b/>
          <w:sz w:val="40"/>
          <w:szCs w:val="40"/>
        </w:rPr>
      </w:pPr>
    </w:p>
    <w:p w14:paraId="58DCB04B" w14:textId="480D430E" w:rsidR="006202F7" w:rsidRPr="006202F7" w:rsidRDefault="006202F7" w:rsidP="006202F7">
      <w:pPr>
        <w:jc w:val="center"/>
        <w:rPr>
          <w:b/>
          <w:sz w:val="40"/>
          <w:szCs w:val="40"/>
        </w:rPr>
      </w:pPr>
      <w:r w:rsidRPr="006202F7">
        <w:rPr>
          <w:b/>
          <w:sz w:val="40"/>
          <w:szCs w:val="40"/>
        </w:rPr>
        <w:t>Fall 2019</w:t>
      </w:r>
      <w:r>
        <w:rPr>
          <w:b/>
          <w:sz w:val="40"/>
          <w:szCs w:val="40"/>
        </w:rPr>
        <w:t xml:space="preserve"> </w:t>
      </w:r>
      <w:r w:rsidRPr="006202F7">
        <w:rPr>
          <w:b/>
          <w:sz w:val="40"/>
          <w:szCs w:val="40"/>
        </w:rPr>
        <w:t>River Research Project:</w:t>
      </w:r>
    </w:p>
    <w:p w14:paraId="2B0531C7" w14:textId="13B3C457" w:rsidR="006202F7" w:rsidRPr="006202F7" w:rsidRDefault="006202F7" w:rsidP="006202F7">
      <w:pPr>
        <w:jc w:val="center"/>
        <w:rPr>
          <w:b/>
          <w:sz w:val="40"/>
          <w:szCs w:val="40"/>
        </w:rPr>
      </w:pPr>
      <w:r w:rsidRPr="006202F7">
        <w:rPr>
          <w:b/>
          <w:sz w:val="40"/>
          <w:szCs w:val="40"/>
        </w:rPr>
        <w:t>Var</w:t>
      </w:r>
      <w:r>
        <w:rPr>
          <w:b/>
          <w:sz w:val="40"/>
          <w:szCs w:val="40"/>
        </w:rPr>
        <w:t>iations Among Stream Orders and the Effects of Land Use on Headwater S</w:t>
      </w:r>
      <w:r w:rsidRPr="006202F7">
        <w:rPr>
          <w:b/>
          <w:sz w:val="40"/>
          <w:szCs w:val="40"/>
        </w:rPr>
        <w:t>treams</w:t>
      </w:r>
    </w:p>
    <w:p w14:paraId="0521516A" w14:textId="0FE79E6A" w:rsidR="006202F7" w:rsidRPr="006202F7" w:rsidRDefault="006202F7" w:rsidP="006202F7">
      <w:pPr>
        <w:jc w:val="center"/>
        <w:rPr>
          <w:b/>
          <w:sz w:val="40"/>
          <w:szCs w:val="40"/>
        </w:rPr>
      </w:pPr>
    </w:p>
    <w:p w14:paraId="68F2C849" w14:textId="77777777" w:rsidR="006202F7" w:rsidRPr="006202F7" w:rsidRDefault="006202F7" w:rsidP="006202F7">
      <w:pPr>
        <w:jc w:val="center"/>
        <w:rPr>
          <w:b/>
          <w:sz w:val="32"/>
          <w:szCs w:val="32"/>
        </w:rPr>
      </w:pPr>
      <w:r w:rsidRPr="006202F7">
        <w:rPr>
          <w:b/>
          <w:sz w:val="32"/>
          <w:szCs w:val="32"/>
        </w:rPr>
        <w:t>Carlee Koritkowski</w:t>
      </w:r>
    </w:p>
    <w:p w14:paraId="43493376" w14:textId="44FA82D8" w:rsidR="006202F7" w:rsidRPr="006202F7" w:rsidRDefault="006202F7" w:rsidP="006202F7">
      <w:pPr>
        <w:jc w:val="center"/>
        <w:rPr>
          <w:b/>
          <w:sz w:val="32"/>
          <w:szCs w:val="32"/>
        </w:rPr>
      </w:pPr>
      <w:r w:rsidRPr="006202F7">
        <w:rPr>
          <w:b/>
          <w:sz w:val="32"/>
          <w:szCs w:val="32"/>
        </w:rPr>
        <w:t>ENV433</w:t>
      </w:r>
    </w:p>
    <w:p w14:paraId="08E3CF01" w14:textId="407F6859" w:rsidR="006202F7" w:rsidRDefault="00300310" w:rsidP="00391902">
      <w:pPr>
        <w:spacing w:line="480" w:lineRule="auto"/>
        <w:rPr>
          <w:b/>
        </w:rPr>
      </w:pPr>
      <w:r>
        <w:rPr>
          <w:b/>
          <w:noProof/>
        </w:rPr>
        <w:drawing>
          <wp:anchor distT="0" distB="0" distL="114300" distR="114300" simplePos="0" relativeHeight="251696128" behindDoc="0" locked="0" layoutInCell="1" allowOverlap="1" wp14:anchorId="50782E3E" wp14:editId="2430EE85">
            <wp:simplePos x="0" y="0"/>
            <wp:positionH relativeFrom="margin">
              <wp:align>right</wp:align>
            </wp:positionH>
            <wp:positionV relativeFrom="paragraph">
              <wp:posOffset>318135</wp:posOffset>
            </wp:positionV>
            <wp:extent cx="3404287" cy="2567940"/>
            <wp:effectExtent l="0" t="0" r="0" b="0"/>
            <wp:wrapNone/>
            <wp:docPr id="19457" name="Picture 19457" descr="Macintosh HD:Users:carleekoritkowski:Desktop:    :saranac 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leekoritkowski:Desktop:    :saranac sampl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287"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3517" w14:textId="4426E587" w:rsidR="006202F7" w:rsidRDefault="00300310">
      <w:pPr>
        <w:rPr>
          <w:b/>
        </w:rPr>
      </w:pPr>
      <w:r>
        <w:rPr>
          <w:b/>
          <w:noProof/>
        </w:rPr>
        <mc:AlternateContent>
          <mc:Choice Requires="wps">
            <w:drawing>
              <wp:anchor distT="0" distB="0" distL="114300" distR="114300" simplePos="0" relativeHeight="251698176" behindDoc="0" locked="0" layoutInCell="1" allowOverlap="1" wp14:anchorId="23404223" wp14:editId="3BE0C3DF">
                <wp:simplePos x="0" y="0"/>
                <wp:positionH relativeFrom="margin">
                  <wp:align>center</wp:align>
                </wp:positionH>
                <wp:positionV relativeFrom="paragraph">
                  <wp:posOffset>6046470</wp:posOffset>
                </wp:positionV>
                <wp:extent cx="5829300" cy="457200"/>
                <wp:effectExtent l="0" t="0" r="0" b="0"/>
                <wp:wrapSquare wrapText="bothSides"/>
                <wp:docPr id="19460" name="Text Box 19460"/>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C096C8" w14:textId="23D0ADB0" w:rsidR="00D659BF" w:rsidRDefault="00D659BF" w:rsidP="00300310">
                            <w:pPr>
                              <w:jc w:val="center"/>
                            </w:pPr>
                            <w:r>
                              <w:t xml:space="preserve">Photos courtesy of Dr. Tim </w:t>
                            </w:r>
                            <w:proofErr w:type="spellStart"/>
                            <w:r>
                              <w:t>Mihuc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9460" o:spid="_x0000_s1026" type="#_x0000_t202" style="position:absolute;margin-left:0;margin-top:476.1pt;width:459pt;height:36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" filled="f" stroked="f">
                <v:textbox>
                  <w:txbxContent>
                    <w:p w14:paraId="7AC096C8" w14:textId="23D0ADB0" w:rsidR="00300310" w:rsidRDefault="00300310" w:rsidP="00300310">
                      <w:pPr>
                        <w:jc w:val="center"/>
                      </w:pPr>
                      <w:r>
                        <w:t xml:space="preserve">Photos courtesy of Dr. Tim </w:t>
                      </w:r>
                      <w:proofErr w:type="spellStart"/>
                      <w:r>
                        <w:t>Mihuc</w:t>
                      </w:r>
                      <w:proofErr w:type="spellEnd"/>
                    </w:p>
                  </w:txbxContent>
                </v:textbox>
                <w10:wrap type="square" anchorx="margin"/>
              </v:shape>
            </w:pict>
          </mc:Fallback>
        </mc:AlternateContent>
      </w:r>
      <w:r>
        <w:rPr>
          <w:b/>
          <w:noProof/>
        </w:rPr>
        <w:drawing>
          <wp:anchor distT="0" distB="0" distL="114300" distR="114300" simplePos="0" relativeHeight="251695104" behindDoc="0" locked="0" layoutInCell="1" allowOverlap="1" wp14:anchorId="750C1926" wp14:editId="6170E06D">
            <wp:simplePos x="0" y="0"/>
            <wp:positionH relativeFrom="margin">
              <wp:align>left</wp:align>
            </wp:positionH>
            <wp:positionV relativeFrom="paragraph">
              <wp:posOffset>25400</wp:posOffset>
            </wp:positionV>
            <wp:extent cx="3199765" cy="5843270"/>
            <wp:effectExtent l="0" t="0" r="635" b="0"/>
            <wp:wrapNone/>
            <wp:docPr id="19456" name="Picture 19456" descr="Macintosh HD:Users:carleekoritkowski:Desktop:    :clas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eekoritkowski:Desktop:    :class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9765" cy="5843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97152" behindDoc="0" locked="0" layoutInCell="1" allowOverlap="1" wp14:anchorId="5A23BB68" wp14:editId="2A56C344">
            <wp:simplePos x="0" y="0"/>
            <wp:positionH relativeFrom="margin">
              <wp:align>right</wp:align>
            </wp:positionH>
            <wp:positionV relativeFrom="paragraph">
              <wp:posOffset>2635251</wp:posOffset>
            </wp:positionV>
            <wp:extent cx="3017520" cy="3475297"/>
            <wp:effectExtent l="0" t="0" r="5080" b="5080"/>
            <wp:wrapNone/>
            <wp:docPr id="19458" name="Picture 19458" descr="Macintosh HD:Users:carleekoritkowski:Desktop:    :Ausable Ke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eekoritkowski:Desktop:    :Ausable Keen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34919"/>
                    <a:stretch/>
                  </pic:blipFill>
                  <pic:spPr bwMode="auto">
                    <a:xfrm rot="5400000">
                      <a:off x="0" y="0"/>
                      <a:ext cx="3017520" cy="3475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2F7">
        <w:rPr>
          <w:b/>
        </w:rPr>
        <w:br w:type="page"/>
      </w:r>
    </w:p>
    <w:p w14:paraId="1CDDEE36" w14:textId="58E146E9" w:rsidR="002E3363" w:rsidRDefault="006202F7" w:rsidP="00391902">
      <w:pPr>
        <w:spacing w:line="480" w:lineRule="auto"/>
        <w:rPr>
          <w:b/>
        </w:rPr>
      </w:pPr>
      <w:r>
        <w:rPr>
          <w:b/>
        </w:rPr>
        <w:lastRenderedPageBreak/>
        <w:t>Introd</w:t>
      </w:r>
      <w:r w:rsidR="002E3363">
        <w:rPr>
          <w:b/>
        </w:rPr>
        <w:t>uction</w:t>
      </w:r>
    </w:p>
    <w:p w14:paraId="3A52D266" w14:textId="77777777" w:rsidR="00500DDB" w:rsidRDefault="00500DDB" w:rsidP="00391902">
      <w:pPr>
        <w:spacing w:line="480" w:lineRule="auto"/>
      </w:pPr>
      <w:r w:rsidRPr="00500DDB">
        <w:rPr>
          <w:i/>
        </w:rPr>
        <w:t>Objectives</w:t>
      </w:r>
      <w:r>
        <w:rPr>
          <w:i/>
        </w:rPr>
        <w:t>:</w:t>
      </w:r>
      <w:r>
        <w:t xml:space="preserve"> </w:t>
      </w:r>
    </w:p>
    <w:p w14:paraId="50B8345A" w14:textId="440431BD" w:rsidR="00391902" w:rsidRDefault="00500DDB" w:rsidP="00391902">
      <w:pPr>
        <w:spacing w:line="480" w:lineRule="auto"/>
      </w:pPr>
      <w:r>
        <w:tab/>
      </w:r>
      <w:r w:rsidR="002E3363">
        <w:t xml:space="preserve">River </w:t>
      </w:r>
      <w:r w:rsidR="002F6A06">
        <w:t>eco</w:t>
      </w:r>
      <w:r w:rsidR="002E3363">
        <w:t>systems are a co</w:t>
      </w:r>
      <w:r w:rsidR="002F6A06">
        <w:t xml:space="preserve">mplex dynamic that change as they flow </w:t>
      </w:r>
      <w:r w:rsidR="002E3363">
        <w:t xml:space="preserve">from headwater to mouth. </w:t>
      </w:r>
      <w:r w:rsidR="00C87A77">
        <w:t xml:space="preserve">The differences in </w:t>
      </w:r>
      <w:r w:rsidR="002F6A06">
        <w:t>environmental</w:t>
      </w:r>
      <w:r w:rsidR="00C87A77">
        <w:t xml:space="preserve"> factors </w:t>
      </w:r>
      <w:r>
        <w:t>along a stream gradient</w:t>
      </w:r>
      <w:r w:rsidR="00C87A77">
        <w:t xml:space="preserve"> create differences in the biotic communities</w:t>
      </w:r>
      <w:r w:rsidR="00B6039C">
        <w:t xml:space="preserve"> that </w:t>
      </w:r>
      <w:r w:rsidR="002F6A06">
        <w:t>exist within</w:t>
      </w:r>
      <w:r w:rsidR="00B6039C">
        <w:t xml:space="preserve"> them</w:t>
      </w:r>
      <w:r w:rsidR="00C87A77">
        <w:t xml:space="preserve">. </w:t>
      </w:r>
      <w:r w:rsidR="002F6A06">
        <w:t>The dynamic relationship between abiotic factors and biota can be a useful tool in assessing the ecosystem and water quality of streams</w:t>
      </w:r>
      <w:r w:rsidR="00B6039C">
        <w:t>.</w:t>
      </w:r>
      <w:r w:rsidR="002F6A06">
        <w:t xml:space="preserve"> The predictability of these systems based on baseline principals of stream ecology can be useful</w:t>
      </w:r>
      <w:r w:rsidR="00B6039C">
        <w:t xml:space="preserve"> </w:t>
      </w:r>
      <w:r w:rsidR="002F6A06">
        <w:t xml:space="preserve">in assessing the effects of evolving land use on streams within particular watersheds. </w:t>
      </w:r>
      <w:r>
        <w:t xml:space="preserve">The objective of this study is to </w:t>
      </w:r>
      <w:r w:rsidRPr="00FD1FE0">
        <w:rPr>
          <w:b/>
        </w:rPr>
        <w:t>(1)</w:t>
      </w:r>
      <w:r>
        <w:t xml:space="preserve"> compare biotic and abiotic factors between stream sizes, and </w:t>
      </w:r>
      <w:r w:rsidRPr="00FD1FE0">
        <w:rPr>
          <w:b/>
        </w:rPr>
        <w:t>(2)</w:t>
      </w:r>
      <w:r>
        <w:t xml:space="preserve"> observe the effects of l</w:t>
      </w:r>
      <w:r w:rsidR="002F6A06">
        <w:t>and use on small order streams</w:t>
      </w:r>
      <w:r>
        <w:t>.</w:t>
      </w:r>
    </w:p>
    <w:p w14:paraId="6FF500EA" w14:textId="77777777" w:rsidR="002F6A06" w:rsidRDefault="002F6A06" w:rsidP="00391902">
      <w:pPr>
        <w:spacing w:line="480" w:lineRule="auto"/>
      </w:pPr>
    </w:p>
    <w:p w14:paraId="41396235" w14:textId="02FC1C3B" w:rsidR="00500DDB" w:rsidRDefault="001B70DB" w:rsidP="00391902">
      <w:pPr>
        <w:spacing w:line="480" w:lineRule="auto"/>
      </w:pPr>
      <w:r>
        <w:rPr>
          <w:noProof/>
        </w:rPr>
        <w:drawing>
          <wp:anchor distT="0" distB="0" distL="114300" distR="114300" simplePos="0" relativeHeight="251668480" behindDoc="0" locked="0" layoutInCell="1" allowOverlap="1" wp14:anchorId="51EDED07" wp14:editId="1CD3BD48">
            <wp:simplePos x="0" y="0"/>
            <wp:positionH relativeFrom="margin">
              <wp:posOffset>3695700</wp:posOffset>
            </wp:positionH>
            <wp:positionV relativeFrom="paragraph">
              <wp:posOffset>15875</wp:posOffset>
            </wp:positionV>
            <wp:extent cx="3183255" cy="4645025"/>
            <wp:effectExtent l="76200" t="76200" r="67945" b="79375"/>
            <wp:wrapThrough wrapText="bothSides">
              <wp:wrapPolygon edited="0">
                <wp:start x="-517" y="-354"/>
                <wp:lineTo x="-517" y="21851"/>
                <wp:lineTo x="21889" y="21851"/>
                <wp:lineTo x="21889" y="-354"/>
                <wp:lineTo x="-517" y="-354"/>
              </wp:wrapPolygon>
            </wp:wrapThrough>
            <wp:docPr id="10" name="Picture 10" descr="Macintosh HD:Users:carleekoritkowski:Desktop:river-continuum-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arleekoritkowski:Desktop:river-continuum-conce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3255" cy="4645025"/>
                    </a:xfrm>
                    <a:prstGeom prst="rect">
                      <a:avLst/>
                    </a:prstGeom>
                    <a:solidFill>
                      <a:srgbClr val="FFFFFF">
                        <a:shade val="85000"/>
                      </a:srgbClr>
                    </a:solidFill>
                    <a:ln w="3175" cap="sq" cmpd="sng">
                      <a:solidFill>
                        <a:srgbClr val="000000"/>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00DDB" w:rsidRPr="00500DDB">
        <w:rPr>
          <w:i/>
        </w:rPr>
        <w:t>Background</w:t>
      </w:r>
      <w:r w:rsidR="00500DDB">
        <w:rPr>
          <w:i/>
        </w:rPr>
        <w:t>:</w:t>
      </w:r>
      <w:r w:rsidR="00500DDB">
        <w:t xml:space="preserve"> </w:t>
      </w:r>
    </w:p>
    <w:p w14:paraId="60C50920" w14:textId="01C54266" w:rsidR="00500DDB" w:rsidRDefault="006C3922" w:rsidP="00FD1FE0">
      <w:pPr>
        <w:spacing w:line="480" w:lineRule="auto"/>
      </w:pPr>
      <w:r>
        <w:rPr>
          <w:noProof/>
        </w:rPr>
        <mc:AlternateContent>
          <mc:Choice Requires="wps">
            <w:drawing>
              <wp:anchor distT="0" distB="0" distL="114300" distR="114300" simplePos="0" relativeHeight="251669504" behindDoc="0" locked="0" layoutInCell="1" allowOverlap="1" wp14:anchorId="30292BB4" wp14:editId="03AFE7B5">
                <wp:simplePos x="0" y="0"/>
                <wp:positionH relativeFrom="margin">
                  <wp:posOffset>3644900</wp:posOffset>
                </wp:positionH>
                <wp:positionV relativeFrom="paragraph">
                  <wp:posOffset>4486275</wp:posOffset>
                </wp:positionV>
                <wp:extent cx="3238500" cy="444500"/>
                <wp:effectExtent l="0" t="0" r="0" b="12700"/>
                <wp:wrapThrough wrapText="bothSides">
                  <wp:wrapPolygon edited="0">
                    <wp:start x="169" y="0"/>
                    <wp:lineTo x="169" y="20983"/>
                    <wp:lineTo x="21176" y="20983"/>
                    <wp:lineTo x="21176" y="0"/>
                    <wp:lineTo x="169" y="0"/>
                  </wp:wrapPolygon>
                </wp:wrapThrough>
                <wp:docPr id="11" name="Text Box 11"/>
                <wp:cNvGraphicFramePr/>
                <a:graphic xmlns:a="http://schemas.openxmlformats.org/drawingml/2006/main">
                  <a:graphicData uri="http://schemas.microsoft.com/office/word/2010/wordprocessingShape">
                    <wps:wsp>
                      <wps:cNvSpPr txBox="1"/>
                      <wps:spPr>
                        <a:xfrm>
                          <a:off x="0" y="0"/>
                          <a:ext cx="323850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94B25" w14:textId="77777777" w:rsidR="00D659BF" w:rsidRPr="006C3922" w:rsidRDefault="00D659BF" w:rsidP="006C3922">
                            <w:pPr>
                              <w:rPr>
                                <w:rFonts w:eastAsia="Times New Roman" w:cs="Times New Roman"/>
                                <w:sz w:val="20"/>
                                <w:szCs w:val="20"/>
                              </w:rPr>
                            </w:pPr>
                            <w:r w:rsidRPr="006C3922">
                              <w:rPr>
                                <w:sz w:val="20"/>
                                <w:szCs w:val="20"/>
                              </w:rPr>
                              <w:t xml:space="preserve">Figure 1. Visual representation of the RCC provided by </w:t>
                            </w:r>
                            <w:hyperlink r:id="rId13" w:history="1">
                              <w:r w:rsidRPr="006C3922">
                                <w:rPr>
                                  <w:rStyle w:val="Hyperlink"/>
                                  <w:rFonts w:eastAsia="Times New Roman" w:cs="Times New Roman"/>
                                  <w:sz w:val="20"/>
                                  <w:szCs w:val="20"/>
                                </w:rPr>
                                <w:t>https://stroudcenter.org/continuum/</w:t>
                              </w:r>
                            </w:hyperlink>
                          </w:p>
                          <w:p w14:paraId="1C906F24" w14:textId="0808949C" w:rsidR="00D659BF" w:rsidRPr="006C3922" w:rsidRDefault="00D659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87pt;margin-top:353.25pt;width:255pt;height: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ws68wCAAAQ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" filled="f" stroked="f">
                <v:textbox>
                  <w:txbxContent>
                    <w:p w14:paraId="61394B25" w14:textId="77777777" w:rsidR="00D3373E" w:rsidRPr="006C3922" w:rsidRDefault="00D3373E" w:rsidP="006C3922">
                      <w:pPr>
                        <w:rPr>
                          <w:rFonts w:eastAsia="Times New Roman" w:cs="Times New Roman"/>
                          <w:sz w:val="20"/>
                          <w:szCs w:val="20"/>
                        </w:rPr>
                      </w:pPr>
                      <w:r w:rsidRPr="006C3922">
                        <w:rPr>
                          <w:sz w:val="20"/>
                          <w:szCs w:val="20"/>
                        </w:rPr>
                        <w:t xml:space="preserve">Figure 1. Visual representation of the RCC provided by </w:t>
                      </w:r>
                      <w:hyperlink r:id="rId14" w:history="1">
                        <w:r w:rsidRPr="006C3922">
                          <w:rPr>
                            <w:rStyle w:val="Hyperlink"/>
                            <w:rFonts w:eastAsia="Times New Roman" w:cs="Times New Roman"/>
                            <w:sz w:val="20"/>
                            <w:szCs w:val="20"/>
                          </w:rPr>
                          <w:t>https://stroudcenter.org/continuum</w:t>
                        </w:r>
                        <w:r w:rsidRPr="006C3922">
                          <w:rPr>
                            <w:rStyle w:val="Hyperlink"/>
                            <w:rFonts w:eastAsia="Times New Roman" w:cs="Times New Roman"/>
                            <w:sz w:val="20"/>
                            <w:szCs w:val="20"/>
                          </w:rPr>
                          <w:t>/</w:t>
                        </w:r>
                      </w:hyperlink>
                    </w:p>
                    <w:p w14:paraId="1C906F24" w14:textId="0808949C" w:rsidR="00D3373E" w:rsidRPr="006C3922" w:rsidRDefault="00D3373E">
                      <w:pPr>
                        <w:rPr>
                          <w:sz w:val="20"/>
                          <w:szCs w:val="20"/>
                        </w:rPr>
                      </w:pPr>
                    </w:p>
                  </w:txbxContent>
                </v:textbox>
                <w10:wrap type="through" anchorx="margin"/>
              </v:shape>
            </w:pict>
          </mc:Fallback>
        </mc:AlternateContent>
      </w:r>
      <w:r w:rsidR="00500DDB">
        <w:tab/>
      </w:r>
      <w:r w:rsidR="00BA567E">
        <w:t>The River Continuum Concept (RCC),</w:t>
      </w:r>
      <w:r w:rsidR="00B6039C">
        <w:t xml:space="preserve"> published by </w:t>
      </w:r>
      <w:proofErr w:type="spellStart"/>
      <w:r w:rsidR="00B6039C">
        <w:t>Vannote</w:t>
      </w:r>
      <w:proofErr w:type="spellEnd"/>
      <w:r w:rsidR="00B6039C">
        <w:t xml:space="preserve"> et al. in 1980</w:t>
      </w:r>
      <w:r w:rsidR="009F105F">
        <w:rPr>
          <w:vertAlign w:val="superscript"/>
        </w:rPr>
        <w:t>6</w:t>
      </w:r>
      <w:r w:rsidR="00B6039C">
        <w:t xml:space="preserve"> provides</w:t>
      </w:r>
      <w:r w:rsidR="002F6A06">
        <w:t xml:space="preserve"> basic principals of stream ecosystems as they flow from headwater to mouth</w:t>
      </w:r>
      <w:r w:rsidR="00B6039C">
        <w:t xml:space="preserve">. </w:t>
      </w:r>
      <w:r w:rsidR="002E3363">
        <w:t>First order streams are shallow, have a low veloc</w:t>
      </w:r>
      <w:r w:rsidR="008D6EAE">
        <w:t xml:space="preserve">ity, and a small substrate size. </w:t>
      </w:r>
      <w:r w:rsidR="00FD1FE0">
        <w:t>These streams are</w:t>
      </w:r>
      <w:r w:rsidR="008D6EAE">
        <w:t xml:space="preserve"> located in areas with dense vegetation cover, </w:t>
      </w:r>
      <w:r w:rsidR="00FD1FE0">
        <w:t xml:space="preserve">and therefore are streams </w:t>
      </w:r>
      <w:r w:rsidR="008D6EAE">
        <w:t>rich in</w:t>
      </w:r>
      <w:r w:rsidR="00A717EC">
        <w:t xml:space="preserve"> course particulate organic matter (CPOM)</w:t>
      </w:r>
      <w:r w:rsidR="008D6EAE">
        <w:t xml:space="preserve"> and other allochthonous carbon inputs. Periphyt</w:t>
      </w:r>
      <w:r w:rsidR="00FD1FE0">
        <w:t>on growth is limited in these streams due to</w:t>
      </w:r>
      <w:r w:rsidR="002F6A06">
        <w:t xml:space="preserve"> the</w:t>
      </w:r>
      <w:r w:rsidR="00FD1FE0">
        <w:t xml:space="preserve"> dense canopy cover</w:t>
      </w:r>
      <w:r w:rsidR="008D6EAE">
        <w:t>. Shredders and collectors make up a majority of the invertebrate com</w:t>
      </w:r>
      <w:r w:rsidR="002F6A06">
        <w:t xml:space="preserve">munity, as detrital material is </w:t>
      </w:r>
      <w:r w:rsidR="008D6EAE">
        <w:t xml:space="preserve">the most readily available source of </w:t>
      </w:r>
      <w:r w:rsidR="00A46E34">
        <w:t>organic carbon in these streams</w:t>
      </w:r>
      <w:r w:rsidR="008D6EAE">
        <w:t>.</w:t>
      </w:r>
      <w:r w:rsidR="00A46E34">
        <w:t xml:space="preserve"> Predators and grazers are found in these streams in less abundance.</w:t>
      </w:r>
      <w:r w:rsidR="002F6A06">
        <w:t xml:space="preserve"> As water flows from headwaters to mid-order streams, the system becomes an intermediate zone</w:t>
      </w:r>
      <w:r w:rsidR="005E3857">
        <w:t>. These streams are wider (</w:t>
      </w:r>
      <w:r w:rsidR="008D6EAE">
        <w:t>allowing for more sunlight</w:t>
      </w:r>
      <w:r w:rsidR="005E3857">
        <w:t>)</w:t>
      </w:r>
      <w:r w:rsidR="002F6A06">
        <w:t xml:space="preserve"> with</w:t>
      </w:r>
      <w:r w:rsidR="008D6EAE">
        <w:t xml:space="preserve"> an intermediate depth and velocity, creating ideal conditions for periphyton growth. </w:t>
      </w:r>
      <w:r w:rsidR="00A46E34">
        <w:t xml:space="preserve">There is a good mix of CPOM and fine particulate organic matter (FPOM) as </w:t>
      </w:r>
      <w:r w:rsidR="002F6A06">
        <w:t>CPOM</w:t>
      </w:r>
      <w:r w:rsidR="00A46E34">
        <w:t xml:space="preserve"> moves downstream. </w:t>
      </w:r>
      <w:r w:rsidR="008D6EAE">
        <w:t xml:space="preserve">The abundance of periphyton, </w:t>
      </w:r>
      <w:r w:rsidR="00A46E34">
        <w:t xml:space="preserve">variety in sources of organic carbon, </w:t>
      </w:r>
      <w:r w:rsidR="008D6EAE">
        <w:t>large number of microhabitats, and moderate levels of disturbance make these streams the most species rich. They are home primarily to g</w:t>
      </w:r>
      <w:r w:rsidR="00A46E34">
        <w:t>razers and collectors, but suit predators and shredders as well. Moving into large order streams where channel width is wider, but too deep and fast moving for periphyton growth, the primary sources of organic carbon is</w:t>
      </w:r>
      <w:r w:rsidR="00FB0969">
        <w:t xml:space="preserve"> found in the form of </w:t>
      </w:r>
      <w:r w:rsidR="005E3857">
        <w:t>microbiota and</w:t>
      </w:r>
      <w:r w:rsidR="00FB0969">
        <w:t xml:space="preserve"> FPOM, </w:t>
      </w:r>
      <w:r w:rsidR="005E3857">
        <w:t>as well as some macroinvertebrates</w:t>
      </w:r>
      <w:r w:rsidR="00A46E34">
        <w:t>. Collectors are the most abundant in these streams, however predators can</w:t>
      </w:r>
      <w:r>
        <w:t xml:space="preserve"> be found in low</w:t>
      </w:r>
      <w:r w:rsidR="005E3857">
        <w:t>er</w:t>
      </w:r>
      <w:r>
        <w:t xml:space="preserve"> abundances (Fig. </w:t>
      </w:r>
      <w:proofErr w:type="gramStart"/>
      <w:r>
        <w:t>1)</w:t>
      </w:r>
      <w:r w:rsidR="009F105F">
        <w:rPr>
          <w:vertAlign w:val="superscript"/>
        </w:rPr>
        <w:t>6</w:t>
      </w:r>
      <w:proofErr w:type="gramEnd"/>
      <w:r>
        <w:t>.</w:t>
      </w:r>
      <w:r w:rsidR="00BA567E">
        <w:t xml:space="preserve"> </w:t>
      </w:r>
      <w:r w:rsidR="00FB0969">
        <w:t>Using these</w:t>
      </w:r>
      <w:r w:rsidR="005E3857">
        <w:t xml:space="preserve"> baseline</w:t>
      </w:r>
      <w:r w:rsidR="00FB0969">
        <w:t xml:space="preserve"> principals, scientists can make inferences about abnormalities </w:t>
      </w:r>
      <w:r w:rsidR="005E3857">
        <w:t>in stream systems</w:t>
      </w:r>
      <w:r w:rsidR="00FB0969">
        <w:t>.</w:t>
      </w:r>
    </w:p>
    <w:p w14:paraId="788277D9" w14:textId="7C93537F" w:rsidR="00500DDB" w:rsidRDefault="00FD1FE0" w:rsidP="00391902">
      <w:pPr>
        <w:spacing w:line="480" w:lineRule="auto"/>
      </w:pPr>
      <w:r>
        <w:tab/>
      </w:r>
      <w:r w:rsidR="00FB0969">
        <w:t>Today, alteration of land use is a leading contributor to abnormal shifts in stream systems</w:t>
      </w:r>
      <w:r w:rsidR="00D85A0F">
        <w:t>.</w:t>
      </w:r>
      <w:r>
        <w:t xml:space="preserve"> Agricultural and industrial</w:t>
      </w:r>
      <w:r w:rsidR="00BA567E">
        <w:t xml:space="preserve"> land use can lead to </w:t>
      </w:r>
      <w:r>
        <w:t xml:space="preserve">increased </w:t>
      </w:r>
      <w:r w:rsidR="00BA567E">
        <w:t>inputs of nitrogen, phosphorous</w:t>
      </w:r>
      <w:r w:rsidR="00711057">
        <w:t>, coliform bacteria</w:t>
      </w:r>
      <w:r w:rsidR="00B1326F">
        <w:t>, and sediment</w:t>
      </w:r>
      <w:r>
        <w:rPr>
          <w:vertAlign w:val="superscript"/>
        </w:rPr>
        <w:t>4</w:t>
      </w:r>
      <w:r w:rsidR="00BA567E">
        <w:t xml:space="preserve">. </w:t>
      </w:r>
      <w:r>
        <w:t>Increases</w:t>
      </w:r>
      <w:r w:rsidR="00B1326F">
        <w:t xml:space="preserve"> in N and P have been correlated to increases in periphyton production</w:t>
      </w:r>
      <w:r>
        <w:rPr>
          <w:vertAlign w:val="superscript"/>
        </w:rPr>
        <w:t>2</w:t>
      </w:r>
      <w:r w:rsidR="005E3857">
        <w:t>, which creates an increase in available organic carbon</w:t>
      </w:r>
      <w:r w:rsidR="00B1326F">
        <w:t>.</w:t>
      </w:r>
      <w:r>
        <w:t xml:space="preserve"> Increases in organic carbon and other nutrients can be beneficial to some tax</w:t>
      </w:r>
      <w:r w:rsidR="00FB0969">
        <w:t>a of aquatic organisms, however</w:t>
      </w:r>
      <w:r>
        <w:t xml:space="preserve"> other</w:t>
      </w:r>
      <w:r w:rsidR="00FB0969">
        <w:t>s</w:t>
      </w:r>
      <w:r>
        <w:t xml:space="preserve"> are extremely sensitive to changes in water quality. </w:t>
      </w:r>
      <w:r w:rsidR="00FB0969">
        <w:t xml:space="preserve">Aquatic </w:t>
      </w:r>
      <w:r w:rsidR="005E3857">
        <w:t>macroinvertebrates</w:t>
      </w:r>
      <w:r w:rsidR="00FB0969">
        <w:t xml:space="preserve"> are useful indicators of water quality. Unlike fish, their low mobility and high residence time makes them ideal specimen</w:t>
      </w:r>
      <w:r w:rsidR="00BF724A">
        <w:t xml:space="preserve">. </w:t>
      </w:r>
      <w:r>
        <w:t>Pollutant sensitive organisms like</w:t>
      </w:r>
      <w:r w:rsidR="00FB0969">
        <w:t xml:space="preserve"> some</w:t>
      </w:r>
      <w:r w:rsidR="005E3857">
        <w:t xml:space="preserve"> families of</w:t>
      </w:r>
      <w:r w:rsidR="00FB0969">
        <w:t xml:space="preserve"> </w:t>
      </w:r>
      <w:proofErr w:type="spellStart"/>
      <w:r w:rsidR="00FB0969">
        <w:t>T</w:t>
      </w:r>
      <w:r w:rsidR="00BF724A">
        <w:t>richopte</w:t>
      </w:r>
      <w:r w:rsidR="00FB0969">
        <w:t>ra</w:t>
      </w:r>
      <w:proofErr w:type="spellEnd"/>
      <w:r w:rsidR="00FB0969">
        <w:t xml:space="preserve">, </w:t>
      </w:r>
      <w:proofErr w:type="spellStart"/>
      <w:r w:rsidR="00FB0969">
        <w:t>Megaloptera</w:t>
      </w:r>
      <w:proofErr w:type="spellEnd"/>
      <w:r w:rsidR="00FB0969">
        <w:t xml:space="preserve">, </w:t>
      </w:r>
      <w:r w:rsidR="005E3857">
        <w:t xml:space="preserve">and </w:t>
      </w:r>
      <w:proofErr w:type="spellStart"/>
      <w:r w:rsidR="00FB0969">
        <w:t>E</w:t>
      </w:r>
      <w:r w:rsidR="00482527">
        <w:t>phemoroptera</w:t>
      </w:r>
      <w:proofErr w:type="spellEnd"/>
      <w:r>
        <w:t xml:space="preserve"> </w:t>
      </w:r>
      <w:r w:rsidR="00B1326F">
        <w:t xml:space="preserve">are less abundant in </w:t>
      </w:r>
      <w:r w:rsidR="00FB0969">
        <w:t>pollutant-</w:t>
      </w:r>
      <w:r w:rsidR="00B1326F">
        <w:t>impacted streams.</w:t>
      </w:r>
      <w:r w:rsidR="00BF724A">
        <w:t xml:space="preserve"> </w:t>
      </w:r>
      <w:r w:rsidR="00482527">
        <w:t>Pollutant tolerant</w:t>
      </w:r>
      <w:r w:rsidR="00B1326F">
        <w:t xml:space="preserve"> </w:t>
      </w:r>
      <w:r w:rsidR="00FB0969">
        <w:t>organisms</w:t>
      </w:r>
      <w:r w:rsidR="00A62E07">
        <w:t xml:space="preserve"> </w:t>
      </w:r>
      <w:r w:rsidR="005E3857">
        <w:t>like</w:t>
      </w:r>
      <w:r w:rsidR="00FB0969">
        <w:t xml:space="preserve"> </w:t>
      </w:r>
      <w:proofErr w:type="spellStart"/>
      <w:r w:rsidR="00FB0969">
        <w:t>Oligochaeta</w:t>
      </w:r>
      <w:proofErr w:type="spellEnd"/>
      <w:r w:rsidR="00FB0969">
        <w:t xml:space="preserve"> and I</w:t>
      </w:r>
      <w:r w:rsidR="005E3857">
        <w:t>s</w:t>
      </w:r>
      <w:r>
        <w:t>opoda</w:t>
      </w:r>
      <w:r w:rsidR="00482527">
        <w:t xml:space="preserve"> will tend to be found in hig</w:t>
      </w:r>
      <w:r w:rsidR="00B1326F">
        <w:t>h abundances in streams with poor</w:t>
      </w:r>
      <w:r w:rsidR="00482527">
        <w:t xml:space="preserve"> water quality.</w:t>
      </w:r>
      <w:r w:rsidR="0091439E">
        <w:t xml:space="preserve"> </w:t>
      </w:r>
      <w:r w:rsidR="005E3857">
        <w:t>Cross</w:t>
      </w:r>
      <w:r w:rsidR="00FB0969">
        <w:t xml:space="preserve">-analysis of </w:t>
      </w:r>
      <w:r w:rsidR="005E3857">
        <w:t>physical</w:t>
      </w:r>
      <w:r w:rsidR="00FB0969">
        <w:t>-chemical factors, biotic community surveys, and surrounding land use</w:t>
      </w:r>
      <w:r w:rsidR="005E3857">
        <w:t xml:space="preserve"> data</w:t>
      </w:r>
      <w:r w:rsidR="00FB0969">
        <w:t xml:space="preserve"> </w:t>
      </w:r>
      <w:r w:rsidR="005E3857">
        <w:t>allows stream ecologists to</w:t>
      </w:r>
      <w:r w:rsidR="00FB0969">
        <w:t xml:space="preserve"> assess abnormalities in water quality and provide tactful management plans.</w:t>
      </w:r>
    </w:p>
    <w:p w14:paraId="4E421795" w14:textId="77777777" w:rsidR="006C78DA" w:rsidRDefault="006C78DA" w:rsidP="00391902">
      <w:pPr>
        <w:spacing w:line="480" w:lineRule="auto"/>
      </w:pPr>
    </w:p>
    <w:p w14:paraId="383D0C0F" w14:textId="77777777" w:rsidR="00391902" w:rsidRDefault="00391902" w:rsidP="00391902">
      <w:pPr>
        <w:spacing w:line="480" w:lineRule="auto"/>
        <w:rPr>
          <w:b/>
        </w:rPr>
      </w:pPr>
    </w:p>
    <w:p w14:paraId="19047E22" w14:textId="77777777" w:rsidR="00391902" w:rsidRDefault="00391902" w:rsidP="00391902">
      <w:pPr>
        <w:spacing w:line="480" w:lineRule="auto"/>
        <w:rPr>
          <w:b/>
        </w:rPr>
      </w:pPr>
    </w:p>
    <w:p w14:paraId="57944E47" w14:textId="77777777" w:rsidR="00FD1FE0" w:rsidRDefault="00FD1FE0" w:rsidP="00391902">
      <w:pPr>
        <w:spacing w:line="480" w:lineRule="auto"/>
        <w:rPr>
          <w:b/>
        </w:rPr>
      </w:pPr>
    </w:p>
    <w:p w14:paraId="43B77686" w14:textId="40FE0A4B" w:rsidR="006C78DA" w:rsidRDefault="006C78DA" w:rsidP="00391902">
      <w:pPr>
        <w:spacing w:line="480" w:lineRule="auto"/>
        <w:rPr>
          <w:b/>
        </w:rPr>
      </w:pPr>
      <w:r w:rsidRPr="006C78DA">
        <w:rPr>
          <w:b/>
        </w:rPr>
        <w:t>Methods</w:t>
      </w:r>
    </w:p>
    <w:p w14:paraId="7B1B322B" w14:textId="77777777" w:rsidR="0091439E" w:rsidRDefault="006C78DA" w:rsidP="00391902">
      <w:pPr>
        <w:spacing w:line="480" w:lineRule="auto"/>
        <w:rPr>
          <w:i/>
        </w:rPr>
      </w:pPr>
      <w:r>
        <w:rPr>
          <w:i/>
        </w:rPr>
        <w:t>Study Sites:</w:t>
      </w:r>
    </w:p>
    <w:p w14:paraId="4A1854A3" w14:textId="05BC86C2" w:rsidR="00D659BF" w:rsidRPr="00D659BF" w:rsidRDefault="00D659BF" w:rsidP="00391902">
      <w:pPr>
        <w:spacing w:line="480" w:lineRule="auto"/>
      </w:pPr>
      <w:r>
        <w:tab/>
        <w:t>We compared five streams ranging in size to compare abiotic and biotic factors along a stream gradient. Four of the streams (</w:t>
      </w:r>
      <w:proofErr w:type="spellStart"/>
      <w:r>
        <w:t>Ausable</w:t>
      </w:r>
      <w:proofErr w:type="spellEnd"/>
      <w:r>
        <w:t xml:space="preserve"> and Whiteface sites) were used to compare effects of land use on water quality.</w:t>
      </w:r>
    </w:p>
    <w:p w14:paraId="075639FF" w14:textId="04B6C32B" w:rsidR="0091439E" w:rsidRDefault="0091439E" w:rsidP="00391902">
      <w:pPr>
        <w:spacing w:line="480" w:lineRule="auto"/>
      </w:pPr>
      <w:r>
        <w:rPr>
          <w:i/>
        </w:rPr>
        <w:tab/>
      </w:r>
      <w:r>
        <w:t>The Saranac River is a 5</w:t>
      </w:r>
      <w:r w:rsidRPr="0091439E">
        <w:rPr>
          <w:vertAlign w:val="superscript"/>
        </w:rPr>
        <w:t>th</w:t>
      </w:r>
      <w:r>
        <w:t xml:space="preserve"> order stream</w:t>
      </w:r>
      <w:r w:rsidR="00FB0969">
        <w:t xml:space="preserve"> that runs</w:t>
      </w:r>
      <w:r>
        <w:t xml:space="preserve"> over 200 km</w:t>
      </w:r>
      <w:r>
        <w:rPr>
          <w:vertAlign w:val="superscript"/>
        </w:rPr>
        <w:t>2</w:t>
      </w:r>
      <w:r>
        <w:t xml:space="preserve">. The reach that we sampled was located in Morrisonville, NY and </w:t>
      </w:r>
      <w:r w:rsidR="00711057">
        <w:t>ha</w:t>
      </w:r>
      <w:r w:rsidR="00FB0969">
        <w:t>s had minimal changes to the</w:t>
      </w:r>
      <w:r w:rsidR="006C3922">
        <w:t xml:space="preserve"> surrounding land use (Fig. 2)</w:t>
      </w:r>
    </w:p>
    <w:p w14:paraId="288DA90A" w14:textId="52263884" w:rsidR="006C3922" w:rsidRDefault="006C3922" w:rsidP="00391902">
      <w:pPr>
        <w:spacing w:line="480" w:lineRule="auto"/>
      </w:pPr>
      <w:r w:rsidRPr="006C3922">
        <w:rPr>
          <w:noProof/>
        </w:rPr>
        <w:drawing>
          <wp:anchor distT="0" distB="0" distL="114300" distR="114300" simplePos="0" relativeHeight="251667456" behindDoc="0" locked="0" layoutInCell="1" allowOverlap="1" wp14:anchorId="5E2B078B" wp14:editId="7C27688B">
            <wp:simplePos x="0" y="0"/>
            <wp:positionH relativeFrom="margin">
              <wp:align>center</wp:align>
            </wp:positionH>
            <wp:positionV relativeFrom="paragraph">
              <wp:posOffset>121920</wp:posOffset>
            </wp:positionV>
            <wp:extent cx="4566920" cy="3386455"/>
            <wp:effectExtent l="76200" t="76200" r="81280" b="67945"/>
            <wp:wrapNone/>
            <wp:docPr id="19459" name="Picture 4" descr="Saranac Temp 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4" descr="Saranac Temp map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6920" cy="3386455"/>
                    </a:xfrm>
                    <a:prstGeom prst="rect">
                      <a:avLst/>
                    </a:prstGeom>
                    <a:solidFill>
                      <a:srgbClr val="FFFFFF">
                        <a:shade val="85000"/>
                      </a:srgbClr>
                    </a:solidFill>
                    <a:ln w="3175" cap="sq" cmpd="sng">
                      <a:solidFill>
                        <a:schemeClr val="tx1"/>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D9AB960" w14:textId="5CCDA032" w:rsidR="006C3922" w:rsidRPr="0091439E" w:rsidRDefault="006C3922" w:rsidP="00391902">
      <w:pPr>
        <w:spacing w:line="480" w:lineRule="auto"/>
        <w:rPr>
          <w:i/>
        </w:rPr>
      </w:pPr>
    </w:p>
    <w:p w14:paraId="5716C798" w14:textId="1FF3E577" w:rsidR="006C78DA" w:rsidRPr="006C78DA" w:rsidRDefault="006C78DA" w:rsidP="00391902">
      <w:pPr>
        <w:spacing w:line="480" w:lineRule="auto"/>
      </w:pPr>
      <w:r>
        <w:rPr>
          <w:i/>
        </w:rPr>
        <w:tab/>
      </w:r>
    </w:p>
    <w:p w14:paraId="02FEF113" w14:textId="09730E5E" w:rsidR="00500DDB" w:rsidRDefault="00500DDB" w:rsidP="00391902">
      <w:pPr>
        <w:spacing w:line="480" w:lineRule="auto"/>
      </w:pPr>
      <w:r>
        <w:tab/>
      </w:r>
    </w:p>
    <w:p w14:paraId="42CE9D3F" w14:textId="578777C7" w:rsidR="00500DDB" w:rsidRDefault="00FB0969" w:rsidP="00391902">
      <w:pPr>
        <w:spacing w:line="480" w:lineRule="auto"/>
      </w:pPr>
      <w:r>
        <w:rPr>
          <w:i/>
          <w:noProof/>
        </w:rPr>
        <mc:AlternateContent>
          <mc:Choice Requires="wps">
            <w:drawing>
              <wp:anchor distT="0" distB="0" distL="114300" distR="114300" simplePos="0" relativeHeight="251705344" behindDoc="0" locked="0" layoutInCell="1" allowOverlap="1" wp14:anchorId="2ED29489" wp14:editId="75FCDAA5">
                <wp:simplePos x="0" y="0"/>
                <wp:positionH relativeFrom="column">
                  <wp:posOffset>3378200</wp:posOffset>
                </wp:positionH>
                <wp:positionV relativeFrom="paragraph">
                  <wp:posOffset>173355</wp:posOffset>
                </wp:positionV>
                <wp:extent cx="736600" cy="812800"/>
                <wp:effectExtent l="0" t="50800" r="76200" b="25400"/>
                <wp:wrapNone/>
                <wp:docPr id="4" name="Straight Arrow Connector 4"/>
                <wp:cNvGraphicFramePr/>
                <a:graphic xmlns:a="http://schemas.openxmlformats.org/drawingml/2006/main">
                  <a:graphicData uri="http://schemas.microsoft.com/office/word/2010/wordprocessingShape">
                    <wps:wsp>
                      <wps:cNvCnPr/>
                      <wps:spPr>
                        <a:xfrm flipV="1">
                          <a:off x="0" y="0"/>
                          <a:ext cx="736600" cy="812800"/>
                        </a:xfrm>
                        <a:prstGeom prst="straightConnector1">
                          <a:avLst/>
                        </a:prstGeom>
                        <a:ln>
                          <a:solidFill>
                            <a:schemeClr val="bg1">
                              <a:lumMod val="50000"/>
                            </a:schemeClr>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266pt;margin-top:13.65pt;width:58pt;height:64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" strokecolor="#7f7f7f [1612]" strokeweight="2pt">
                <v:stroke endarrow="open"/>
              </v:shape>
            </w:pict>
          </mc:Fallback>
        </mc:AlternateContent>
      </w:r>
      <w:r w:rsidR="00500DDB">
        <w:tab/>
      </w:r>
    </w:p>
    <w:p w14:paraId="3B05778C" w14:textId="5BC81817" w:rsidR="00271A41" w:rsidRDefault="00271A41" w:rsidP="00391902">
      <w:pPr>
        <w:spacing w:line="480" w:lineRule="auto"/>
      </w:pPr>
      <w:r>
        <w:tab/>
      </w:r>
    </w:p>
    <w:p w14:paraId="533C0453" w14:textId="0521988B" w:rsidR="00C05695" w:rsidRDefault="00A2235E" w:rsidP="00391902">
      <w:pPr>
        <w:spacing w:line="480" w:lineRule="auto"/>
      </w:pPr>
      <w:r>
        <w:rPr>
          <w:noProof/>
        </w:rPr>
        <mc:AlternateContent>
          <mc:Choice Requires="wps">
            <w:drawing>
              <wp:anchor distT="0" distB="0" distL="114300" distR="114300" simplePos="0" relativeHeight="251706368" behindDoc="0" locked="0" layoutInCell="1" allowOverlap="1" wp14:anchorId="74E5C37E" wp14:editId="11586713">
                <wp:simplePos x="0" y="0"/>
                <wp:positionH relativeFrom="column">
                  <wp:posOffset>2806700</wp:posOffset>
                </wp:positionH>
                <wp:positionV relativeFrom="paragraph">
                  <wp:posOffset>258445</wp:posOffset>
                </wp:positionV>
                <wp:extent cx="1054100" cy="254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0541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05B617" w14:textId="37A8283B" w:rsidR="00D659BF" w:rsidRPr="00A2235E" w:rsidRDefault="00D659BF" w:rsidP="00A2235E">
                            <w:pPr>
                              <w:jc w:val="center"/>
                              <w:rPr>
                                <w:sz w:val="20"/>
                                <w:szCs w:val="20"/>
                              </w:rPr>
                            </w:pPr>
                            <w:proofErr w:type="gramStart"/>
                            <w:r>
                              <w:rPr>
                                <w:sz w:val="20"/>
                                <w:szCs w:val="20"/>
                              </w:rPr>
                              <w:t>sample</w:t>
                            </w:r>
                            <w:proofErr w:type="gramEnd"/>
                            <w:r>
                              <w:rPr>
                                <w:sz w:val="20"/>
                                <w:szCs w:val="20"/>
                              </w:rPr>
                              <w:t xml:space="preserv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6" o:spid="_x0000_s1028" type="#_x0000_t202" style="position:absolute;margin-left:221pt;margin-top:20.35pt;width:83pt;height:2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RsNECAAAY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" filled="f" stroked="f">
                <v:textbox>
                  <w:txbxContent>
                    <w:p w14:paraId="3E05B617" w14:textId="37A8283B" w:rsidR="00D659BF" w:rsidRPr="00A2235E" w:rsidRDefault="00D659BF" w:rsidP="00A2235E">
                      <w:pPr>
                        <w:jc w:val="center"/>
                        <w:rPr>
                          <w:sz w:val="20"/>
                          <w:szCs w:val="20"/>
                        </w:rPr>
                      </w:pPr>
                      <w:proofErr w:type="gramStart"/>
                      <w:r>
                        <w:rPr>
                          <w:sz w:val="20"/>
                          <w:szCs w:val="20"/>
                        </w:rPr>
                        <w:t>sample</w:t>
                      </w:r>
                      <w:proofErr w:type="gramEnd"/>
                      <w:r>
                        <w:rPr>
                          <w:sz w:val="20"/>
                          <w:szCs w:val="20"/>
                        </w:rPr>
                        <w:t xml:space="preserve"> site</w:t>
                      </w:r>
                    </w:p>
                  </w:txbxContent>
                </v:textbox>
                <w10:wrap type="square"/>
              </v:shape>
            </w:pict>
          </mc:Fallback>
        </mc:AlternateContent>
      </w:r>
      <w:r w:rsidR="00C05695">
        <w:tab/>
      </w:r>
    </w:p>
    <w:p w14:paraId="058B6BD2" w14:textId="50B3FBA1" w:rsidR="00C05695" w:rsidRDefault="00C05695" w:rsidP="00391902">
      <w:pPr>
        <w:spacing w:line="480" w:lineRule="auto"/>
      </w:pPr>
      <w:r>
        <w:tab/>
      </w:r>
    </w:p>
    <w:p w14:paraId="3DEB7113" w14:textId="77777777" w:rsidR="006C3922" w:rsidRDefault="006C3922" w:rsidP="00391902">
      <w:pPr>
        <w:spacing w:line="480" w:lineRule="auto"/>
      </w:pPr>
    </w:p>
    <w:p w14:paraId="0C5DA957" w14:textId="77777777" w:rsidR="006C3922" w:rsidRDefault="006C3922" w:rsidP="00391902">
      <w:pPr>
        <w:spacing w:line="480" w:lineRule="auto"/>
      </w:pPr>
    </w:p>
    <w:p w14:paraId="39D648E4" w14:textId="29A4DDCA" w:rsidR="00391902" w:rsidRDefault="00391902" w:rsidP="00391902">
      <w:pPr>
        <w:spacing w:line="480" w:lineRule="auto"/>
      </w:pPr>
      <w:r>
        <w:rPr>
          <w:noProof/>
        </w:rPr>
        <mc:AlternateContent>
          <mc:Choice Requires="wps">
            <w:drawing>
              <wp:anchor distT="0" distB="0" distL="114300" distR="114300" simplePos="0" relativeHeight="251676672" behindDoc="0" locked="0" layoutInCell="1" allowOverlap="1" wp14:anchorId="13C0B518" wp14:editId="1A83BB5E">
                <wp:simplePos x="0" y="0"/>
                <wp:positionH relativeFrom="margin">
                  <wp:align>center</wp:align>
                </wp:positionH>
                <wp:positionV relativeFrom="paragraph">
                  <wp:posOffset>93345</wp:posOffset>
                </wp:positionV>
                <wp:extent cx="2030095" cy="240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0095" cy="240030"/>
                        </a:xfrm>
                        <a:prstGeom prst="rect">
                          <a:avLst/>
                        </a:prstGeom>
                        <a:noFill/>
                        <a:ln>
                          <a:noFill/>
                        </a:ln>
                        <a:effectLst/>
                        <a:extLst>
                          <a:ext uri="{C572A759-6A51-4108-AA02-DFA0A04FC94B}">
                            <ma14:wrappingTextBoxFlag xmlns:ma14="http://schemas.microsoft.com/office/mac/drawingml/2011/main"/>
                          </a:ext>
                        </a:extLst>
                      </wps:spPr>
                      <wps:txbx>
                        <w:txbxContent>
                          <w:p w14:paraId="2022762B" w14:textId="13F0408E" w:rsidR="00D659BF" w:rsidRPr="001F25C0" w:rsidRDefault="00D659BF">
                            <w:pPr>
                              <w:rPr>
                                <w:sz w:val="20"/>
                                <w:szCs w:val="20"/>
                              </w:rPr>
                            </w:pPr>
                            <w:r w:rsidRPr="001B70DB">
                              <w:rPr>
                                <w:sz w:val="20"/>
                                <w:szCs w:val="20"/>
                              </w:rPr>
                              <w:t>Figure 2. Map Sara</w:t>
                            </w:r>
                            <w:r>
                              <w:rPr>
                                <w:sz w:val="20"/>
                                <w:szCs w:val="20"/>
                              </w:rPr>
                              <w:t>nac River reach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 o:spid="_x0000_s1029" type="#_x0000_t202" style="position:absolute;margin-left:0;margin-top:7.35pt;width:159.85pt;height:18.9pt;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" filled="f" stroked="f">
                <v:textbox style="mso-fit-shape-to-text:t">
                  <w:txbxContent>
                    <w:p w14:paraId="2022762B" w14:textId="13F0408E" w:rsidR="00D659BF" w:rsidRPr="001F25C0" w:rsidRDefault="00D659BF">
                      <w:pPr>
                        <w:rPr>
                          <w:sz w:val="20"/>
                          <w:szCs w:val="20"/>
                        </w:rPr>
                      </w:pPr>
                      <w:r w:rsidRPr="001B70DB">
                        <w:rPr>
                          <w:sz w:val="20"/>
                          <w:szCs w:val="20"/>
                        </w:rPr>
                        <w:t>Figure 2. Map Sara</w:t>
                      </w:r>
                      <w:r>
                        <w:rPr>
                          <w:sz w:val="20"/>
                          <w:szCs w:val="20"/>
                        </w:rPr>
                        <w:t>nac River reach</w:t>
                      </w:r>
                    </w:p>
                  </w:txbxContent>
                </v:textbox>
                <w10:wrap anchorx="margin"/>
              </v:shape>
            </w:pict>
          </mc:Fallback>
        </mc:AlternateContent>
      </w:r>
    </w:p>
    <w:p w14:paraId="4FD582A5" w14:textId="2FA88786" w:rsidR="00023556" w:rsidRPr="00391902" w:rsidRDefault="00A2235E" w:rsidP="00391902">
      <w:pPr>
        <w:spacing w:line="480" w:lineRule="auto"/>
        <w:rPr>
          <w:sz w:val="20"/>
          <w:szCs w:val="20"/>
        </w:rPr>
      </w:pPr>
      <w:r w:rsidRPr="00023556">
        <w:rPr>
          <w:noProof/>
        </w:rPr>
        <w:drawing>
          <wp:anchor distT="0" distB="0" distL="114300" distR="114300" simplePos="0" relativeHeight="251670528" behindDoc="0" locked="0" layoutInCell="1" allowOverlap="1" wp14:anchorId="67E1548D" wp14:editId="05FCDF96">
            <wp:simplePos x="0" y="0"/>
            <wp:positionH relativeFrom="margin">
              <wp:align>right</wp:align>
            </wp:positionH>
            <wp:positionV relativeFrom="paragraph">
              <wp:posOffset>922655</wp:posOffset>
            </wp:positionV>
            <wp:extent cx="3187700" cy="1855470"/>
            <wp:effectExtent l="76200" t="76200" r="63500" b="7493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87700" cy="1855470"/>
                    </a:xfrm>
                    <a:prstGeom prst="rect">
                      <a:avLst/>
                    </a:prstGeom>
                    <a:solidFill>
                      <a:srgbClr val="FFFFFF">
                        <a:shade val="85000"/>
                      </a:srgbClr>
                    </a:solidFill>
                    <a:ln w="3175" cap="sq" cmpd="sng">
                      <a:solidFill>
                        <a:srgbClr val="000000"/>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23556">
        <w:rPr>
          <w:noProof/>
        </w:rPr>
        <w:drawing>
          <wp:anchor distT="0" distB="0" distL="114300" distR="114300" simplePos="0" relativeHeight="251671552" behindDoc="0" locked="0" layoutInCell="1" allowOverlap="1" wp14:anchorId="3EECF7EB" wp14:editId="7ABCC06B">
            <wp:simplePos x="0" y="0"/>
            <wp:positionH relativeFrom="margin">
              <wp:align>left</wp:align>
            </wp:positionH>
            <wp:positionV relativeFrom="paragraph">
              <wp:posOffset>917575</wp:posOffset>
            </wp:positionV>
            <wp:extent cx="3175000" cy="1886585"/>
            <wp:effectExtent l="76200" t="76200" r="76200" b="6921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75000" cy="1886585"/>
                    </a:xfrm>
                    <a:prstGeom prst="rect">
                      <a:avLst/>
                    </a:prstGeom>
                    <a:solidFill>
                      <a:srgbClr val="FFFFFF">
                        <a:shade val="85000"/>
                      </a:srgbClr>
                    </a:solidFill>
                    <a:ln w="3175" cap="sq" cmpd="sng">
                      <a:solidFill>
                        <a:srgbClr val="000000"/>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3922">
        <w:t xml:space="preserve">Two </w:t>
      </w:r>
      <w:r w:rsidR="00023556">
        <w:t>of the east branches of the</w:t>
      </w:r>
      <w:r w:rsidR="006C3922">
        <w:t xml:space="preserve"> </w:t>
      </w:r>
      <w:proofErr w:type="spellStart"/>
      <w:r w:rsidR="006C3922">
        <w:t>Ausable</w:t>
      </w:r>
      <w:proofErr w:type="spellEnd"/>
      <w:r w:rsidR="006C3922">
        <w:t xml:space="preserve"> </w:t>
      </w:r>
      <w:r w:rsidR="00023556">
        <w:t>River</w:t>
      </w:r>
      <w:r w:rsidR="005E3857">
        <w:t xml:space="preserve"> (</w:t>
      </w:r>
      <w:proofErr w:type="spellStart"/>
      <w:r w:rsidR="005E3857">
        <w:t>Ausable</w:t>
      </w:r>
      <w:proofErr w:type="spellEnd"/>
      <w:r w:rsidR="005E3857">
        <w:t>, NY)</w:t>
      </w:r>
      <w:r w:rsidR="00023556">
        <w:t xml:space="preserve"> </w:t>
      </w:r>
      <w:r w:rsidR="006C3922">
        <w:t xml:space="preserve">were sampled as </w:t>
      </w:r>
      <w:r w:rsidR="00023556">
        <w:t xml:space="preserve">mid-order streams. </w:t>
      </w:r>
      <w:proofErr w:type="spellStart"/>
      <w:r w:rsidR="00023556">
        <w:t>Ausable</w:t>
      </w:r>
      <w:proofErr w:type="spellEnd"/>
      <w:r w:rsidR="00023556">
        <w:t xml:space="preserve"> Keene </w:t>
      </w:r>
      <w:r w:rsidR="006C3922">
        <w:t>was sampled as o</w:t>
      </w:r>
      <w:r w:rsidR="00023556">
        <w:t xml:space="preserve">ur reference site to </w:t>
      </w:r>
      <w:proofErr w:type="spellStart"/>
      <w:r w:rsidR="00023556">
        <w:t>Ausable</w:t>
      </w:r>
      <w:proofErr w:type="spellEnd"/>
      <w:r w:rsidR="00023556">
        <w:t xml:space="preserve"> Jay</w:t>
      </w:r>
      <w:r w:rsidR="006C3922">
        <w:t xml:space="preserve">, </w:t>
      </w:r>
      <w:r>
        <w:t>a stream impacted by deforestation along the riverbank</w:t>
      </w:r>
      <w:r w:rsidR="006C3922">
        <w:t xml:space="preserve"> </w:t>
      </w:r>
      <w:r w:rsidR="00682AA5">
        <w:t>stream (Fig. 3).</w:t>
      </w:r>
    </w:p>
    <w:p w14:paraId="4D01D6FF" w14:textId="413A6848" w:rsidR="00023556" w:rsidRDefault="00023556" w:rsidP="00391902">
      <w:pPr>
        <w:spacing w:line="480" w:lineRule="auto"/>
      </w:pPr>
    </w:p>
    <w:p w14:paraId="5AA1D36B" w14:textId="60808B0A" w:rsidR="00023556" w:rsidRDefault="00023556" w:rsidP="00391902">
      <w:pPr>
        <w:spacing w:line="480" w:lineRule="auto"/>
      </w:pPr>
    </w:p>
    <w:p w14:paraId="0D38A776" w14:textId="77777777" w:rsidR="00023556" w:rsidRDefault="00023556" w:rsidP="00391902">
      <w:pPr>
        <w:spacing w:line="480" w:lineRule="auto"/>
      </w:pPr>
    </w:p>
    <w:p w14:paraId="517D0972" w14:textId="77777777" w:rsidR="00023556" w:rsidRDefault="00023556" w:rsidP="00391902">
      <w:pPr>
        <w:spacing w:line="480" w:lineRule="auto"/>
      </w:pPr>
    </w:p>
    <w:p w14:paraId="44E0415E" w14:textId="56A4D83D" w:rsidR="00023556" w:rsidRDefault="00391902" w:rsidP="00391902">
      <w:pPr>
        <w:spacing w:line="480" w:lineRule="auto"/>
      </w:pPr>
      <w:r>
        <w:rPr>
          <w:b/>
          <w:noProof/>
        </w:rPr>
        <mc:AlternateContent>
          <mc:Choice Requires="wps">
            <w:drawing>
              <wp:anchor distT="0" distB="0" distL="114300" distR="114300" simplePos="0" relativeHeight="251677696" behindDoc="0" locked="0" layoutInCell="1" allowOverlap="1" wp14:anchorId="2E637489" wp14:editId="588745DF">
                <wp:simplePos x="0" y="0"/>
                <wp:positionH relativeFrom="margin">
                  <wp:posOffset>25400</wp:posOffset>
                </wp:positionH>
                <wp:positionV relativeFrom="paragraph">
                  <wp:posOffset>433705</wp:posOffset>
                </wp:positionV>
                <wp:extent cx="6858000" cy="292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68580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31BC2" w14:textId="69DE005E" w:rsidR="00D659BF" w:rsidRPr="001B70DB" w:rsidRDefault="00D659BF" w:rsidP="001B70DB">
                            <w:pPr>
                              <w:jc w:val="center"/>
                              <w:rPr>
                                <w:sz w:val="20"/>
                                <w:szCs w:val="20"/>
                              </w:rPr>
                            </w:pPr>
                            <w:r w:rsidRPr="001B70DB">
                              <w:rPr>
                                <w:sz w:val="20"/>
                                <w:szCs w:val="20"/>
                              </w:rPr>
                              <w:t xml:space="preserve">Figure 3. Mid-order streams </w:t>
                            </w:r>
                            <w:proofErr w:type="spellStart"/>
                            <w:r w:rsidRPr="001B70DB">
                              <w:rPr>
                                <w:sz w:val="20"/>
                                <w:szCs w:val="20"/>
                              </w:rPr>
                              <w:t>Ausable</w:t>
                            </w:r>
                            <w:proofErr w:type="spellEnd"/>
                            <w:r w:rsidRPr="001B70DB">
                              <w:rPr>
                                <w:sz w:val="20"/>
                                <w:szCs w:val="20"/>
                              </w:rPr>
                              <w:t xml:space="preserve"> Keene (left) and </w:t>
                            </w:r>
                            <w:proofErr w:type="spellStart"/>
                            <w:r w:rsidRPr="001B70DB">
                              <w:rPr>
                                <w:sz w:val="20"/>
                                <w:szCs w:val="20"/>
                              </w:rPr>
                              <w:t>Ausable</w:t>
                            </w:r>
                            <w:proofErr w:type="spellEnd"/>
                            <w:r w:rsidRPr="001B70DB">
                              <w:rPr>
                                <w:sz w:val="20"/>
                                <w:szCs w:val="20"/>
                              </w:rPr>
                              <w:t xml:space="preserve"> Jay (right) </w:t>
                            </w:r>
                            <w:r>
                              <w:rPr>
                                <w:sz w:val="20"/>
                                <w:szCs w:val="20"/>
                              </w:rPr>
                              <w:t>and their surrounding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2pt;margin-top:34.15pt;width:540pt;height:23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" filled="f" stroked="f">
                <v:textbox>
                  <w:txbxContent>
                    <w:p w14:paraId="2F331BC2" w14:textId="69DE005E" w:rsidR="00D659BF" w:rsidRPr="001B70DB" w:rsidRDefault="00D659BF" w:rsidP="001B70DB">
                      <w:pPr>
                        <w:jc w:val="center"/>
                        <w:rPr>
                          <w:sz w:val="20"/>
                          <w:szCs w:val="20"/>
                        </w:rPr>
                      </w:pPr>
                      <w:r w:rsidRPr="001B70DB">
                        <w:rPr>
                          <w:sz w:val="20"/>
                          <w:szCs w:val="20"/>
                        </w:rPr>
                        <w:t xml:space="preserve">Figure 3. Mid-order streams </w:t>
                      </w:r>
                      <w:proofErr w:type="spellStart"/>
                      <w:r w:rsidRPr="001B70DB">
                        <w:rPr>
                          <w:sz w:val="20"/>
                          <w:szCs w:val="20"/>
                        </w:rPr>
                        <w:t>Ausable</w:t>
                      </w:r>
                      <w:proofErr w:type="spellEnd"/>
                      <w:r w:rsidRPr="001B70DB">
                        <w:rPr>
                          <w:sz w:val="20"/>
                          <w:szCs w:val="20"/>
                        </w:rPr>
                        <w:t xml:space="preserve"> Keene (left) and </w:t>
                      </w:r>
                      <w:proofErr w:type="spellStart"/>
                      <w:r w:rsidRPr="001B70DB">
                        <w:rPr>
                          <w:sz w:val="20"/>
                          <w:szCs w:val="20"/>
                        </w:rPr>
                        <w:t>Ausable</w:t>
                      </w:r>
                      <w:proofErr w:type="spellEnd"/>
                      <w:r w:rsidRPr="001B70DB">
                        <w:rPr>
                          <w:sz w:val="20"/>
                          <w:szCs w:val="20"/>
                        </w:rPr>
                        <w:t xml:space="preserve"> Jay (right) </w:t>
                      </w:r>
                      <w:r>
                        <w:rPr>
                          <w:sz w:val="20"/>
                          <w:szCs w:val="20"/>
                        </w:rPr>
                        <w:t>and their surrounding watershed</w:t>
                      </w:r>
                    </w:p>
                  </w:txbxContent>
                </v:textbox>
                <w10:wrap type="square" anchorx="margin"/>
              </v:shape>
            </w:pict>
          </mc:Fallback>
        </mc:AlternateContent>
      </w:r>
    </w:p>
    <w:p w14:paraId="31E2EA66" w14:textId="589073AC" w:rsidR="00682AA5" w:rsidRDefault="00682AA5" w:rsidP="00391902">
      <w:pPr>
        <w:spacing w:line="480" w:lineRule="auto"/>
      </w:pPr>
      <w:r>
        <w:t>Our small order streams were sampled at Whiteface Mountain</w:t>
      </w:r>
      <w:r w:rsidR="005E3857">
        <w:t>, NY</w:t>
      </w:r>
      <w:r>
        <w:t>. White Brook is a well-preserved and densely forested 2</w:t>
      </w:r>
      <w:r w:rsidRPr="00682AA5">
        <w:rPr>
          <w:vertAlign w:val="superscript"/>
        </w:rPr>
        <w:t>nd</w:t>
      </w:r>
      <w:r>
        <w:t xml:space="preserve"> order headwater stream that was used as a reference in comparison to Ray Brook. Ray Brook is surrounded mostly by land used for agriculture and houses large plots of crops and livestock (Fig 4.)</w:t>
      </w:r>
    </w:p>
    <w:p w14:paraId="114B85F3" w14:textId="4287F287" w:rsidR="00682AA5" w:rsidRDefault="00391902" w:rsidP="00391902">
      <w:pPr>
        <w:spacing w:line="480" w:lineRule="auto"/>
      </w:pPr>
      <w:r>
        <w:rPr>
          <w:b/>
          <w:noProof/>
        </w:rPr>
        <w:drawing>
          <wp:anchor distT="0" distB="0" distL="114300" distR="114300" simplePos="0" relativeHeight="251673600" behindDoc="0" locked="0" layoutInCell="1" allowOverlap="1" wp14:anchorId="2971C70F" wp14:editId="16BC708E">
            <wp:simplePos x="0" y="0"/>
            <wp:positionH relativeFrom="margin">
              <wp:align>right</wp:align>
            </wp:positionH>
            <wp:positionV relativeFrom="paragraph">
              <wp:posOffset>137796</wp:posOffset>
            </wp:positionV>
            <wp:extent cx="3302000" cy="2115820"/>
            <wp:effectExtent l="76200" t="76200" r="76200" b="68580"/>
            <wp:wrapNone/>
            <wp:docPr id="16" name="Picture 16" descr="Macintosh HD:Users:carleekoritkowski:Desktop:    :RayBr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carleekoritkowski:Desktop:    :RayBroo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000" cy="2115820"/>
                    </a:xfrm>
                    <a:prstGeom prst="rect">
                      <a:avLst/>
                    </a:prstGeom>
                    <a:solidFill>
                      <a:srgbClr val="FFFFFF">
                        <a:shade val="85000"/>
                      </a:srgbClr>
                    </a:solidFill>
                    <a:ln w="3175" cap="sq" cmpd="sng">
                      <a:solidFill>
                        <a:srgbClr val="000000"/>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82AA5">
        <w:rPr>
          <w:b/>
          <w:noProof/>
        </w:rPr>
        <w:drawing>
          <wp:anchor distT="0" distB="0" distL="114300" distR="114300" simplePos="0" relativeHeight="251672576" behindDoc="0" locked="0" layoutInCell="1" allowOverlap="1" wp14:anchorId="55BA28AD" wp14:editId="6708A80C">
            <wp:simplePos x="0" y="0"/>
            <wp:positionH relativeFrom="margin">
              <wp:align>left</wp:align>
            </wp:positionH>
            <wp:positionV relativeFrom="paragraph">
              <wp:posOffset>133985</wp:posOffset>
            </wp:positionV>
            <wp:extent cx="3213100" cy="2115185"/>
            <wp:effectExtent l="76200" t="76200" r="63500" b="69215"/>
            <wp:wrapNone/>
            <wp:docPr id="15" name="Picture 15" descr="Macintosh HD:Users:carleekoritkowski:Desktop:    :WhiteBr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carleekoritkowski:Desktop:    :WhiteBroo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3100" cy="2115658"/>
                    </a:xfrm>
                    <a:prstGeom prst="rect">
                      <a:avLst/>
                    </a:prstGeom>
                    <a:solidFill>
                      <a:srgbClr val="FFFFFF">
                        <a:shade val="85000"/>
                      </a:srgbClr>
                    </a:solidFill>
                    <a:ln w="3175" cap="sq" cmpd="sng">
                      <a:solidFill>
                        <a:srgbClr val="000000"/>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62F82FF" w14:textId="41B4720B" w:rsidR="00682AA5" w:rsidRPr="00682AA5" w:rsidRDefault="00682AA5" w:rsidP="00391902">
      <w:pPr>
        <w:spacing w:line="480" w:lineRule="auto"/>
      </w:pPr>
    </w:p>
    <w:p w14:paraId="69471BFA" w14:textId="7050045A" w:rsidR="00682AA5" w:rsidRDefault="00682AA5" w:rsidP="00391902">
      <w:pPr>
        <w:spacing w:line="480" w:lineRule="auto"/>
        <w:rPr>
          <w:b/>
        </w:rPr>
      </w:pPr>
    </w:p>
    <w:p w14:paraId="68092640" w14:textId="469F62D5" w:rsidR="00682AA5" w:rsidRDefault="00682AA5" w:rsidP="00391902">
      <w:pPr>
        <w:spacing w:line="480" w:lineRule="auto"/>
        <w:rPr>
          <w:b/>
        </w:rPr>
      </w:pPr>
    </w:p>
    <w:p w14:paraId="420D5CB0" w14:textId="0F84FE51" w:rsidR="00682AA5" w:rsidRDefault="00682AA5" w:rsidP="00391902">
      <w:pPr>
        <w:spacing w:line="480" w:lineRule="auto"/>
        <w:rPr>
          <w:b/>
        </w:rPr>
      </w:pPr>
    </w:p>
    <w:p w14:paraId="15A993F2" w14:textId="0C943CBB" w:rsidR="00682AA5" w:rsidRDefault="00682AA5" w:rsidP="00391902">
      <w:pPr>
        <w:spacing w:line="480" w:lineRule="auto"/>
        <w:rPr>
          <w:b/>
        </w:rPr>
      </w:pPr>
    </w:p>
    <w:p w14:paraId="464914ED" w14:textId="2DEA899B" w:rsidR="00682AA5" w:rsidRDefault="00391902" w:rsidP="00391902">
      <w:pPr>
        <w:spacing w:line="480" w:lineRule="auto"/>
        <w:rPr>
          <w:b/>
        </w:rPr>
      </w:pPr>
      <w:r>
        <w:rPr>
          <w:noProof/>
          <w:sz w:val="20"/>
          <w:szCs w:val="20"/>
        </w:rPr>
        <mc:AlternateContent>
          <mc:Choice Requires="wps">
            <w:drawing>
              <wp:anchor distT="0" distB="0" distL="114300" distR="114300" simplePos="0" relativeHeight="251678720" behindDoc="0" locked="0" layoutInCell="1" allowOverlap="1" wp14:anchorId="7AFA9868" wp14:editId="2794EE1A">
                <wp:simplePos x="0" y="0"/>
                <wp:positionH relativeFrom="margin">
                  <wp:align>center</wp:align>
                </wp:positionH>
                <wp:positionV relativeFrom="paragraph">
                  <wp:posOffset>301625</wp:posOffset>
                </wp:positionV>
                <wp:extent cx="6718300" cy="3937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6718300" cy="39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C5753" w14:textId="47ABE745" w:rsidR="00D659BF" w:rsidRPr="00391902" w:rsidRDefault="00D659BF" w:rsidP="00391902">
                            <w:pPr>
                              <w:jc w:val="center"/>
                              <w:rPr>
                                <w:sz w:val="20"/>
                                <w:szCs w:val="20"/>
                              </w:rPr>
                            </w:pPr>
                            <w:r w:rsidRPr="00391902">
                              <w:rPr>
                                <w:sz w:val="20"/>
                                <w:szCs w:val="20"/>
                              </w:rPr>
                              <w:t>Figure 4. Sm</w:t>
                            </w:r>
                            <w:r>
                              <w:rPr>
                                <w:sz w:val="20"/>
                                <w:szCs w:val="20"/>
                              </w:rPr>
                              <w:t xml:space="preserve">all order streams White Brook (left) and Ray Brook (right) courtesy or Dr. Tim </w:t>
                            </w:r>
                            <w:proofErr w:type="spellStart"/>
                            <w:r>
                              <w:rPr>
                                <w:sz w:val="20"/>
                                <w:szCs w:val="20"/>
                              </w:rPr>
                              <w:t>Mihuc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margin-left:0;margin-top:23.75pt;width:529pt;height:31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" filled="f" stroked="f">
                <v:textbox>
                  <w:txbxContent>
                    <w:p w14:paraId="08BC5753" w14:textId="47ABE745" w:rsidR="00D659BF" w:rsidRPr="00391902" w:rsidRDefault="00D659BF" w:rsidP="00391902">
                      <w:pPr>
                        <w:jc w:val="center"/>
                        <w:rPr>
                          <w:sz w:val="20"/>
                          <w:szCs w:val="20"/>
                        </w:rPr>
                      </w:pPr>
                      <w:r w:rsidRPr="00391902">
                        <w:rPr>
                          <w:sz w:val="20"/>
                          <w:szCs w:val="20"/>
                        </w:rPr>
                        <w:t>Figure 4. Sm</w:t>
                      </w:r>
                      <w:r>
                        <w:rPr>
                          <w:sz w:val="20"/>
                          <w:szCs w:val="20"/>
                        </w:rPr>
                        <w:t xml:space="preserve">all order streams White Brook (left) and Ray Brook (right) courtesy or Dr. Tim </w:t>
                      </w:r>
                      <w:proofErr w:type="spellStart"/>
                      <w:r>
                        <w:rPr>
                          <w:sz w:val="20"/>
                          <w:szCs w:val="20"/>
                        </w:rPr>
                        <w:t>Mihuc</w:t>
                      </w:r>
                      <w:proofErr w:type="spellEnd"/>
                    </w:p>
                  </w:txbxContent>
                </v:textbox>
                <w10:wrap anchorx="margin"/>
              </v:shape>
            </w:pict>
          </mc:Fallback>
        </mc:AlternateContent>
      </w:r>
    </w:p>
    <w:p w14:paraId="7CB4992B" w14:textId="147E6B9B" w:rsidR="00682AA5" w:rsidRDefault="00682AA5" w:rsidP="00391902">
      <w:pPr>
        <w:spacing w:line="480" w:lineRule="auto"/>
        <w:rPr>
          <w:b/>
        </w:rPr>
      </w:pPr>
    </w:p>
    <w:p w14:paraId="6F63E98E" w14:textId="77777777" w:rsidR="005E3857" w:rsidRDefault="005E3857" w:rsidP="00391902">
      <w:pPr>
        <w:spacing w:line="480" w:lineRule="auto"/>
        <w:rPr>
          <w:i/>
        </w:rPr>
      </w:pPr>
    </w:p>
    <w:p w14:paraId="61F55C11" w14:textId="7AE80C47" w:rsidR="00682AA5" w:rsidRPr="00391902" w:rsidRDefault="00682AA5" w:rsidP="00391902">
      <w:pPr>
        <w:spacing w:line="480" w:lineRule="auto"/>
        <w:rPr>
          <w:sz w:val="20"/>
          <w:szCs w:val="20"/>
        </w:rPr>
      </w:pPr>
      <w:r>
        <w:rPr>
          <w:i/>
        </w:rPr>
        <w:t>Data Collection and Analysis:</w:t>
      </w:r>
    </w:p>
    <w:p w14:paraId="6C7D106D" w14:textId="67C9E1E1" w:rsidR="00682AA5" w:rsidRDefault="00682AA5" w:rsidP="00391902">
      <w:pPr>
        <w:spacing w:line="480" w:lineRule="auto"/>
      </w:pPr>
      <w:r>
        <w:tab/>
      </w:r>
      <w:r w:rsidR="00D20F98">
        <w:t>Physical-chemical samples, benthic invertebrate abundance, periphyton biomass, and fish abundance were measured at each s</w:t>
      </w:r>
      <w:r w:rsidR="00A2235E">
        <w:t>ite. The data was transferred and analyzed in</w:t>
      </w:r>
      <w:r w:rsidR="00D20F98">
        <w:t xml:space="preserve"> Microsoft Excel. Field methods for this project follow </w:t>
      </w:r>
      <w:proofErr w:type="spellStart"/>
      <w:r w:rsidR="00D20F98">
        <w:t>Hauer</w:t>
      </w:r>
      <w:proofErr w:type="spellEnd"/>
      <w:r w:rsidR="00D20F98">
        <w:t xml:space="preserve"> and </w:t>
      </w:r>
      <w:proofErr w:type="spellStart"/>
      <w:r w:rsidR="00D20F98">
        <w:t>Lamberti</w:t>
      </w:r>
      <w:proofErr w:type="spellEnd"/>
      <w:r w:rsidR="00D20F98">
        <w:t xml:space="preserve"> (</w:t>
      </w:r>
      <w:proofErr w:type="gramStart"/>
      <w:r w:rsidR="00D20F98">
        <w:t>2007)</w:t>
      </w:r>
      <w:r w:rsidR="00FD1FE0">
        <w:rPr>
          <w:vertAlign w:val="superscript"/>
        </w:rPr>
        <w:t>1</w:t>
      </w:r>
      <w:proofErr w:type="gramEnd"/>
      <w:r w:rsidR="00D20F98">
        <w:t xml:space="preserve"> and are outlined below. </w:t>
      </w:r>
    </w:p>
    <w:p w14:paraId="594174D3" w14:textId="77777777" w:rsidR="00D20F98" w:rsidRDefault="00D20F98" w:rsidP="00391902">
      <w:pPr>
        <w:spacing w:line="480" w:lineRule="auto"/>
        <w:ind w:firstLine="720"/>
      </w:pPr>
    </w:p>
    <w:p w14:paraId="6A1D6554" w14:textId="77777777" w:rsidR="00D20F98" w:rsidRDefault="00D20F98" w:rsidP="00391902">
      <w:pPr>
        <w:spacing w:line="480" w:lineRule="auto"/>
        <w:ind w:firstLine="720"/>
      </w:pPr>
      <w:r w:rsidRPr="00D20F98">
        <w:rPr>
          <w:u w:val="single"/>
        </w:rPr>
        <w:t>Physical-chemical variables</w:t>
      </w:r>
      <w:r>
        <w:t xml:space="preserve"> measured in each study stream included stream conductivity, temperature, mean width, mean depth, mean substrate size, mean point velocity and selected hydraulic variables.  Variable means were determined from random points selected in a 50-100 m study reach on each stream. In addition organic matter content (CPOM and FPOM) was determined from drift samples and benthic samples.</w:t>
      </w:r>
      <w:r w:rsidRPr="00595345">
        <w:t xml:space="preserve"> </w:t>
      </w:r>
      <w:r>
        <w:t xml:space="preserve">Organic matter biomass was determined after drying each sample at 55C for 24h.   For each study site watershed area, link number and stream order were also determined using GIS methods. </w:t>
      </w:r>
    </w:p>
    <w:p w14:paraId="04C53DD5" w14:textId="77777777" w:rsidR="00D20F98" w:rsidRDefault="00D20F98" w:rsidP="00391902">
      <w:pPr>
        <w:spacing w:line="480" w:lineRule="auto"/>
      </w:pPr>
    </w:p>
    <w:p w14:paraId="1DE1C097" w14:textId="7B67787E" w:rsidR="00D20F98" w:rsidRDefault="00D20F98" w:rsidP="00391902">
      <w:pPr>
        <w:spacing w:line="480" w:lineRule="auto"/>
      </w:pPr>
      <w:r>
        <w:t xml:space="preserve"> </w:t>
      </w:r>
      <w:r>
        <w:tab/>
      </w:r>
      <w:r w:rsidRPr="00D20F98">
        <w:rPr>
          <w:u w:val="single"/>
        </w:rPr>
        <w:t>Benthic macroinvertebrates</w:t>
      </w:r>
      <w:r>
        <w:t xml:space="preserve"> were sampled using </w:t>
      </w:r>
      <w:proofErr w:type="spellStart"/>
      <w:r>
        <w:t>Surber</w:t>
      </w:r>
      <w:proofErr w:type="spellEnd"/>
      <w:r>
        <w:t xml:space="preserve"> (or Hess) samples at 5-7 randomly selected locations within a </w:t>
      </w:r>
      <w:proofErr w:type="gramStart"/>
      <w:r>
        <w:t>50m sample</w:t>
      </w:r>
      <w:proofErr w:type="gramEnd"/>
      <w:r>
        <w:t xml:space="preserve"> reach area.   Samples were taken to 10 cm depth in the substrate.   Organisms were then preserved using 70% ETOH and placed in labeled container for later identification.   Benthic organic matter from each sample was partitioned in to CPOM (&gt;1mm) and FPOM (&lt;1mm) and dried at 55C for 24h for mass determination.  Invertebrate samples were identified to lowest possible taxon.</w:t>
      </w:r>
    </w:p>
    <w:p w14:paraId="78A61AC6" w14:textId="77777777" w:rsidR="00D20F98" w:rsidRDefault="00D20F98" w:rsidP="00391902">
      <w:pPr>
        <w:spacing w:line="480" w:lineRule="auto"/>
      </w:pPr>
    </w:p>
    <w:p w14:paraId="175E076E" w14:textId="7C4BC198" w:rsidR="00D20F98" w:rsidRDefault="00D20F98" w:rsidP="00391902">
      <w:pPr>
        <w:spacing w:line="480" w:lineRule="auto"/>
        <w:ind w:firstLine="720"/>
      </w:pPr>
      <w:r w:rsidRPr="00D20F98">
        <w:rPr>
          <w:u w:val="single"/>
        </w:rPr>
        <w:t>Primary producer biomass</w:t>
      </w:r>
      <w:r>
        <w:t xml:space="preserve"> was measured using periphyton-</w:t>
      </w:r>
      <w:proofErr w:type="spellStart"/>
      <w:r>
        <w:t>epilithon</w:t>
      </w:r>
      <w:proofErr w:type="spellEnd"/>
      <w:r>
        <w:t xml:space="preserve"> scrapings. Mean size, randomly selected stones were gathered adjacent to each </w:t>
      </w:r>
      <w:proofErr w:type="spellStart"/>
      <w:r>
        <w:t>Surber</w:t>
      </w:r>
      <w:proofErr w:type="spellEnd"/>
      <w:r>
        <w:t xml:space="preserve"> or Hess sample location.  Each rock was removed from streambed and an area with a diameter of one inch was isolated using a one-inch diameter cylinder with rubber seal.  Isolated area was then scraped with vertically inverted modified toothbrush and rinsed with stream water.  The resulting solution was then filtered onto a pre-weighed </w:t>
      </w:r>
      <w:proofErr w:type="spellStart"/>
      <w:r>
        <w:t>whatman</w:t>
      </w:r>
      <w:proofErr w:type="spellEnd"/>
      <w:r>
        <w:t xml:space="preserve"> GF/A paper filter.  Biomass was determined after drying each sample at 55C for 24h. </w:t>
      </w:r>
    </w:p>
    <w:p w14:paraId="0D4FD736" w14:textId="77777777" w:rsidR="00D20F98" w:rsidRDefault="00D20F98" w:rsidP="00391902">
      <w:pPr>
        <w:spacing w:line="480" w:lineRule="auto"/>
      </w:pPr>
    </w:p>
    <w:p w14:paraId="5CD5BE80" w14:textId="1E32C833" w:rsidR="00682AA5" w:rsidRDefault="00D20F98" w:rsidP="00391902">
      <w:pPr>
        <w:spacing w:line="480" w:lineRule="auto"/>
        <w:ind w:firstLine="720"/>
      </w:pPr>
      <w:r w:rsidRPr="00D20F98">
        <w:rPr>
          <w:u w:val="single"/>
        </w:rPr>
        <w:t>Fish sampling</w:t>
      </w:r>
      <w:r>
        <w:t xml:space="preserve"> was conducted at each stream utilizing the removal/depletion 3-pass electrofishing method.  Each fish sampling reach was approximately 50m in length.  Three passes were made up each reach with the same effort.  Following each pass the fish were identified, </w:t>
      </w:r>
      <w:proofErr w:type="spellStart"/>
      <w:r>
        <w:t>lengthed</w:t>
      </w:r>
      <w:proofErr w:type="spellEnd"/>
      <w:r>
        <w:t xml:space="preserve">, and weighed.  After the measurements were taken and recorded for all three passes the fish were released into the stream.   A cumulative catch </w:t>
      </w:r>
      <w:proofErr w:type="spellStart"/>
      <w:r>
        <w:t>vs</w:t>
      </w:r>
      <w:proofErr w:type="spellEnd"/>
      <w:r>
        <w:t xml:space="preserve"> catch per unit effort (CPUE) curve was used to estimate total abundance.</w:t>
      </w:r>
    </w:p>
    <w:p w14:paraId="053D6DEE" w14:textId="77777777" w:rsidR="00391902" w:rsidRDefault="00391902" w:rsidP="00391902">
      <w:pPr>
        <w:spacing w:line="480" w:lineRule="auto"/>
      </w:pPr>
    </w:p>
    <w:p w14:paraId="56AD0296" w14:textId="177F2F11" w:rsidR="00682AA5" w:rsidRPr="00682AA5" w:rsidRDefault="006F632F" w:rsidP="00391902">
      <w:pPr>
        <w:spacing w:line="480" w:lineRule="auto"/>
        <w:rPr>
          <w:b/>
        </w:rPr>
      </w:pPr>
      <w:r>
        <w:rPr>
          <w:b/>
        </w:rPr>
        <w:t>Results</w:t>
      </w:r>
    </w:p>
    <w:p w14:paraId="17462370" w14:textId="4C42B6AB" w:rsidR="004E3D5B" w:rsidRPr="00D20F98" w:rsidRDefault="004E3D5B" w:rsidP="00391902">
      <w:pPr>
        <w:spacing w:line="480" w:lineRule="auto"/>
        <w:rPr>
          <w:i/>
        </w:rPr>
      </w:pPr>
      <w:r w:rsidRPr="00D20F98">
        <w:rPr>
          <w:i/>
        </w:rPr>
        <w:t>Abiotic Factors</w:t>
      </w:r>
      <w:r w:rsidR="00D20F98">
        <w:rPr>
          <w:i/>
        </w:rPr>
        <w:t>:</w:t>
      </w:r>
    </w:p>
    <w:p w14:paraId="78CA2CDE" w14:textId="2EA5567A" w:rsidR="004E3D5B" w:rsidRPr="004E3D5B" w:rsidRDefault="00D20F98" w:rsidP="00391902">
      <w:pPr>
        <w:spacing w:line="480" w:lineRule="auto"/>
      </w:pPr>
      <w:r>
        <w:tab/>
      </w:r>
      <w:r w:rsidR="00151556">
        <w:t xml:space="preserve">The mean channel depths and </w:t>
      </w:r>
      <w:r w:rsidR="004E3D5B">
        <w:t xml:space="preserve">velocities </w:t>
      </w:r>
      <w:r w:rsidR="00A2235E">
        <w:t>were directly proportional to stream size</w:t>
      </w:r>
      <w:r w:rsidR="0090685F">
        <w:t>. Saranac had the highest mean depth</w:t>
      </w:r>
      <w:r w:rsidR="00A2235E">
        <w:t xml:space="preserve"> and velocity</w:t>
      </w:r>
      <w:r w:rsidR="0090685F">
        <w:t xml:space="preserve"> of </w:t>
      </w:r>
      <w:r w:rsidR="00151556">
        <w:t xml:space="preserve">50.84 </w:t>
      </w:r>
      <w:r w:rsidR="0090685F">
        <w:t>cm</w:t>
      </w:r>
      <w:r w:rsidR="00A2235E">
        <w:t xml:space="preserve"> and of 0.77 m/s, respectively. </w:t>
      </w:r>
      <w:r w:rsidR="0090685F">
        <w:t xml:space="preserve">Ray Brook had the lowest at </w:t>
      </w:r>
      <w:r w:rsidR="00151556">
        <w:t>15.72</w:t>
      </w:r>
      <w:r w:rsidR="00A2235E">
        <w:t xml:space="preserve"> cm and </w:t>
      </w:r>
      <w:r w:rsidR="00151556">
        <w:t>0.12</w:t>
      </w:r>
      <w:r w:rsidR="00A2235E">
        <w:t xml:space="preserve"> m/s. </w:t>
      </w:r>
      <w:r w:rsidR="004E3D5B">
        <w:t>Impacted sites and reference sites were similar along the stream gradient</w:t>
      </w:r>
      <w:r w:rsidR="0090685F">
        <w:t xml:space="preserve"> for both depth and velocity (Fig. 5)</w:t>
      </w:r>
      <w:r w:rsidR="004E3D5B">
        <w:t xml:space="preserve">. </w:t>
      </w:r>
    </w:p>
    <w:p w14:paraId="7F282ECA" w14:textId="649F5F24" w:rsidR="004E3D5B" w:rsidRPr="004E3D5B" w:rsidRDefault="00391902" w:rsidP="00391902">
      <w:pPr>
        <w:spacing w:line="480" w:lineRule="auto"/>
      </w:pPr>
      <w:r>
        <w:rPr>
          <w:noProof/>
        </w:rPr>
        <w:drawing>
          <wp:anchor distT="0" distB="0" distL="114300" distR="114300" simplePos="0" relativeHeight="251659264" behindDoc="0" locked="0" layoutInCell="1" allowOverlap="1" wp14:anchorId="3BEB24A4" wp14:editId="473584C1">
            <wp:simplePos x="0" y="0"/>
            <wp:positionH relativeFrom="margin">
              <wp:align>right</wp:align>
            </wp:positionH>
            <wp:positionV relativeFrom="paragraph">
              <wp:posOffset>130175</wp:posOffset>
            </wp:positionV>
            <wp:extent cx="3340100" cy="1968500"/>
            <wp:effectExtent l="0" t="0" r="12700" b="1270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575EA4D" wp14:editId="5111CAD5">
            <wp:simplePos x="0" y="0"/>
            <wp:positionH relativeFrom="margin">
              <wp:align>left</wp:align>
            </wp:positionH>
            <wp:positionV relativeFrom="paragraph">
              <wp:posOffset>130175</wp:posOffset>
            </wp:positionV>
            <wp:extent cx="3454400" cy="1968500"/>
            <wp:effectExtent l="0" t="0" r="25400" b="1270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397FC2F" w14:textId="77777777" w:rsidR="004E3D5B" w:rsidRPr="004E3D5B" w:rsidRDefault="004E3D5B" w:rsidP="00391902">
      <w:pPr>
        <w:spacing w:line="480" w:lineRule="auto"/>
      </w:pPr>
    </w:p>
    <w:p w14:paraId="38B27A35" w14:textId="77777777" w:rsidR="004E3D5B" w:rsidRPr="004E3D5B" w:rsidRDefault="004E3D5B" w:rsidP="00391902">
      <w:pPr>
        <w:spacing w:line="480" w:lineRule="auto"/>
      </w:pPr>
    </w:p>
    <w:p w14:paraId="320702A5" w14:textId="77777777" w:rsidR="004E3D5B" w:rsidRPr="004E3D5B" w:rsidRDefault="004E3D5B" w:rsidP="00391902">
      <w:pPr>
        <w:spacing w:line="480" w:lineRule="auto"/>
      </w:pPr>
    </w:p>
    <w:p w14:paraId="51FD410B" w14:textId="77777777" w:rsidR="004E3D5B" w:rsidRPr="004E3D5B" w:rsidRDefault="004E3D5B" w:rsidP="00391902">
      <w:pPr>
        <w:spacing w:line="480" w:lineRule="auto"/>
      </w:pPr>
    </w:p>
    <w:p w14:paraId="7BB5194F" w14:textId="10D62F66" w:rsidR="004E3D5B" w:rsidRPr="004E3D5B" w:rsidRDefault="004E3D5B" w:rsidP="00391902">
      <w:pPr>
        <w:spacing w:line="480" w:lineRule="auto"/>
      </w:pPr>
    </w:p>
    <w:p w14:paraId="6D98F57D" w14:textId="7F53E8B0" w:rsidR="004E3D5B" w:rsidRPr="004E3D5B" w:rsidRDefault="0090685F" w:rsidP="00391902">
      <w:pPr>
        <w:spacing w:line="480" w:lineRule="auto"/>
      </w:pPr>
      <w:r>
        <w:rPr>
          <w:noProof/>
        </w:rPr>
        <mc:AlternateContent>
          <mc:Choice Requires="wps">
            <w:drawing>
              <wp:anchor distT="0" distB="0" distL="114300" distR="114300" simplePos="0" relativeHeight="251681792" behindDoc="0" locked="0" layoutInCell="1" allowOverlap="1" wp14:anchorId="1E6F0D60" wp14:editId="3E7977F5">
                <wp:simplePos x="0" y="0"/>
                <wp:positionH relativeFrom="margin">
                  <wp:align>center</wp:align>
                </wp:positionH>
                <wp:positionV relativeFrom="paragraph">
                  <wp:posOffset>48260</wp:posOffset>
                </wp:positionV>
                <wp:extent cx="4320540" cy="318770"/>
                <wp:effectExtent l="0" t="0" r="0" b="11430"/>
                <wp:wrapNone/>
                <wp:docPr id="21" name="Text Box 21"/>
                <wp:cNvGraphicFramePr/>
                <a:graphic xmlns:a="http://schemas.openxmlformats.org/drawingml/2006/main">
                  <a:graphicData uri="http://schemas.microsoft.com/office/word/2010/wordprocessingShape">
                    <wps:wsp>
                      <wps:cNvSpPr txBox="1"/>
                      <wps:spPr>
                        <a:xfrm>
                          <a:off x="0" y="0"/>
                          <a:ext cx="4320540" cy="318770"/>
                        </a:xfrm>
                        <a:prstGeom prst="rect">
                          <a:avLst/>
                        </a:prstGeom>
                        <a:noFill/>
                        <a:ln>
                          <a:noFill/>
                        </a:ln>
                        <a:effectLst/>
                        <a:extLst>
                          <a:ext uri="{C572A759-6A51-4108-AA02-DFA0A04FC94B}">
                            <ma14:wrappingTextBoxFlag xmlns:ma14="http://schemas.microsoft.com/office/mac/drawingml/2011/main"/>
                          </a:ext>
                        </a:extLst>
                      </wps:spPr>
                      <wps:txbx>
                        <w:txbxContent>
                          <w:p w14:paraId="5DA0A2A5" w14:textId="1936566A" w:rsidR="00D659BF" w:rsidRPr="00145F92" w:rsidRDefault="00D659BF" w:rsidP="008E01E1">
                            <w:pPr>
                              <w:spacing w:line="480" w:lineRule="auto"/>
                              <w:jc w:val="center"/>
                              <w:rPr>
                                <w:sz w:val="20"/>
                                <w:szCs w:val="20"/>
                              </w:rPr>
                            </w:pPr>
                            <w:r>
                              <w:rPr>
                                <w:sz w:val="20"/>
                                <w:szCs w:val="20"/>
                              </w:rPr>
                              <w:t>Figure 5. Mean depth, and velocity at all study sites with standard deviations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2" type="#_x0000_t202" style="position:absolute;margin-left:0;margin-top:3.8pt;width:340.2pt;height:25.1pt;z-index:251681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" filled="f" stroked="f">
                <v:textbox>
                  <w:txbxContent>
                    <w:p w14:paraId="5DA0A2A5" w14:textId="1936566A" w:rsidR="00D659BF" w:rsidRPr="00145F92" w:rsidRDefault="00D659BF" w:rsidP="008E01E1">
                      <w:pPr>
                        <w:spacing w:line="480" w:lineRule="auto"/>
                        <w:jc w:val="center"/>
                        <w:rPr>
                          <w:sz w:val="20"/>
                          <w:szCs w:val="20"/>
                        </w:rPr>
                      </w:pPr>
                      <w:r>
                        <w:rPr>
                          <w:sz w:val="20"/>
                          <w:szCs w:val="20"/>
                        </w:rPr>
                        <w:t>Figure 5. Mean depth, and velocity at all study sites with standard deviations</w:t>
                      </w:r>
                    </w:p>
                  </w:txbxContent>
                </v:textbox>
                <w10:wrap anchorx="margin"/>
              </v:shape>
            </w:pict>
          </mc:Fallback>
        </mc:AlternateContent>
      </w:r>
    </w:p>
    <w:p w14:paraId="2456F7EB" w14:textId="1D146F2C" w:rsidR="00BE5438" w:rsidRDefault="00BE5438" w:rsidP="00391902">
      <w:pPr>
        <w:spacing w:line="480" w:lineRule="auto"/>
      </w:pPr>
      <w:r>
        <w:rPr>
          <w:noProof/>
        </w:rPr>
        <w:drawing>
          <wp:anchor distT="0" distB="0" distL="114300" distR="114300" simplePos="0" relativeHeight="251660288" behindDoc="0" locked="0" layoutInCell="1" allowOverlap="1" wp14:anchorId="1E6173C8" wp14:editId="1EF55566">
            <wp:simplePos x="0" y="0"/>
            <wp:positionH relativeFrom="margin">
              <wp:align>right</wp:align>
            </wp:positionH>
            <wp:positionV relativeFrom="paragraph">
              <wp:posOffset>175895</wp:posOffset>
            </wp:positionV>
            <wp:extent cx="3759200" cy="2640330"/>
            <wp:effectExtent l="0" t="0" r="25400" b="26670"/>
            <wp:wrapThrough wrapText="bothSides">
              <wp:wrapPolygon edited="0">
                <wp:start x="0" y="0"/>
                <wp:lineTo x="0" y="21610"/>
                <wp:lineTo x="21600" y="21610"/>
                <wp:lineTo x="21600"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F71E682" w14:textId="693630F9" w:rsidR="00BE5438" w:rsidRDefault="004A149B" w:rsidP="00BE5438">
      <w:pPr>
        <w:spacing w:line="480" w:lineRule="auto"/>
      </w:pPr>
      <w:r>
        <w:rPr>
          <w:noProof/>
        </w:rPr>
        <mc:AlternateContent>
          <mc:Choice Requires="wps">
            <w:drawing>
              <wp:anchor distT="0" distB="0" distL="114300" distR="114300" simplePos="0" relativeHeight="251693056" behindDoc="0" locked="0" layoutInCell="1" allowOverlap="1" wp14:anchorId="083BD04E" wp14:editId="11827625">
                <wp:simplePos x="0" y="0"/>
                <wp:positionH relativeFrom="column">
                  <wp:posOffset>3136900</wp:posOffset>
                </wp:positionH>
                <wp:positionV relativeFrom="paragraph">
                  <wp:posOffset>5481955</wp:posOffset>
                </wp:positionV>
                <wp:extent cx="3848100" cy="3937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3848100" cy="39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796AA0" w14:textId="2D399318" w:rsidR="00D659BF" w:rsidRPr="004A149B" w:rsidRDefault="00D659BF" w:rsidP="004A149B">
                            <w:pPr>
                              <w:jc w:val="center"/>
                              <w:rPr>
                                <w:sz w:val="20"/>
                                <w:szCs w:val="20"/>
                              </w:rPr>
                            </w:pPr>
                            <w:r w:rsidRPr="004A149B">
                              <w:rPr>
                                <w:sz w:val="20"/>
                                <w:szCs w:val="20"/>
                              </w:rPr>
                              <w:t>F</w:t>
                            </w:r>
                            <w:r>
                              <w:rPr>
                                <w:sz w:val="20"/>
                                <w:szCs w:val="20"/>
                              </w:rPr>
                              <w:t xml:space="preserve">igure 7. Mean Froude Number at </w:t>
                            </w:r>
                            <w:r w:rsidRPr="004A149B">
                              <w:rPr>
                                <w:sz w:val="20"/>
                                <w:szCs w:val="20"/>
                              </w:rPr>
                              <w:t>all study sites w</w:t>
                            </w:r>
                            <w:r>
                              <w:rPr>
                                <w:sz w:val="20"/>
                                <w:szCs w:val="20"/>
                              </w:rPr>
                              <w:t>ith standard deviations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3" type="#_x0000_t202" style="position:absolute;margin-left:247pt;margin-top:431.65pt;width:303pt;height:3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" filled="f" stroked="f">
                <v:textbox>
                  <w:txbxContent>
                    <w:p w14:paraId="63796AA0" w14:textId="2D399318" w:rsidR="00D659BF" w:rsidRPr="004A149B" w:rsidRDefault="00D659BF" w:rsidP="004A149B">
                      <w:pPr>
                        <w:jc w:val="center"/>
                        <w:rPr>
                          <w:sz w:val="20"/>
                          <w:szCs w:val="20"/>
                        </w:rPr>
                      </w:pPr>
                      <w:r w:rsidRPr="004A149B">
                        <w:rPr>
                          <w:sz w:val="20"/>
                          <w:szCs w:val="20"/>
                        </w:rPr>
                        <w:t>F</w:t>
                      </w:r>
                      <w:r>
                        <w:rPr>
                          <w:sz w:val="20"/>
                          <w:szCs w:val="20"/>
                        </w:rPr>
                        <w:t xml:space="preserve">igure 7. Mean Froude Number at </w:t>
                      </w:r>
                      <w:r w:rsidRPr="004A149B">
                        <w:rPr>
                          <w:sz w:val="20"/>
                          <w:szCs w:val="20"/>
                        </w:rPr>
                        <w:t>all study sites w</w:t>
                      </w:r>
                      <w:r>
                        <w:rPr>
                          <w:sz w:val="20"/>
                          <w:szCs w:val="20"/>
                        </w:rPr>
                        <w:t>ith standard deviations</w:t>
                      </w:r>
                    </w:p>
                  </w:txbxContent>
                </v:textbox>
                <w10:wrap type="square"/>
              </v:shape>
            </w:pict>
          </mc:Fallback>
        </mc:AlternateContent>
      </w:r>
      <w:r>
        <w:rPr>
          <w:noProof/>
        </w:rPr>
        <w:drawing>
          <wp:anchor distT="0" distB="0" distL="114300" distR="114300" simplePos="0" relativeHeight="251691008" behindDoc="0" locked="0" layoutInCell="1" allowOverlap="1" wp14:anchorId="0A14C2C4" wp14:editId="7C8B156D">
            <wp:simplePos x="0" y="0"/>
            <wp:positionH relativeFrom="margin">
              <wp:posOffset>3098800</wp:posOffset>
            </wp:positionH>
            <wp:positionV relativeFrom="paragraph">
              <wp:posOffset>2929255</wp:posOffset>
            </wp:positionV>
            <wp:extent cx="3797300" cy="2501900"/>
            <wp:effectExtent l="0" t="0" r="12700" b="12700"/>
            <wp:wrapThrough wrapText="bothSides">
              <wp:wrapPolygon edited="0">
                <wp:start x="0" y="0"/>
                <wp:lineTo x="0" y="21490"/>
                <wp:lineTo x="21528" y="21490"/>
                <wp:lineTo x="21528" y="0"/>
                <wp:lineTo x="0" y="0"/>
              </wp:wrapPolygon>
            </wp:wrapThrough>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8B0B876" wp14:editId="3C026B5D">
                <wp:simplePos x="0" y="0"/>
                <wp:positionH relativeFrom="column">
                  <wp:posOffset>3124200</wp:posOffset>
                </wp:positionH>
                <wp:positionV relativeFrom="paragraph">
                  <wp:posOffset>2510155</wp:posOffset>
                </wp:positionV>
                <wp:extent cx="3657600" cy="355600"/>
                <wp:effectExtent l="0" t="0" r="0" b="0"/>
                <wp:wrapThrough wrapText="bothSides">
                  <wp:wrapPolygon edited="0">
                    <wp:start x="150" y="0"/>
                    <wp:lineTo x="150" y="20057"/>
                    <wp:lineTo x="21300" y="20057"/>
                    <wp:lineTo x="21300" y="0"/>
                    <wp:lineTo x="150" y="0"/>
                  </wp:wrapPolygon>
                </wp:wrapThrough>
                <wp:docPr id="28" name="Text Box 28"/>
                <wp:cNvGraphicFramePr/>
                <a:graphic xmlns:a="http://schemas.openxmlformats.org/drawingml/2006/main">
                  <a:graphicData uri="http://schemas.microsoft.com/office/word/2010/wordprocessingShape">
                    <wps:wsp>
                      <wps:cNvSpPr txBox="1"/>
                      <wps:spPr>
                        <a:xfrm>
                          <a:off x="0" y="0"/>
                          <a:ext cx="36576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D8E04" w14:textId="55A6B42F" w:rsidR="00D659BF" w:rsidRPr="00BE5438" w:rsidRDefault="00D659BF" w:rsidP="00BE5438">
                            <w:pPr>
                              <w:jc w:val="center"/>
                              <w:rPr>
                                <w:sz w:val="20"/>
                                <w:szCs w:val="20"/>
                              </w:rPr>
                            </w:pPr>
                            <w:r w:rsidRPr="00BE5438">
                              <w:rPr>
                                <w:sz w:val="20"/>
                                <w:szCs w:val="20"/>
                              </w:rPr>
                              <w:t>Fi</w:t>
                            </w:r>
                            <w:r>
                              <w:rPr>
                                <w:sz w:val="20"/>
                                <w:szCs w:val="20"/>
                              </w:rPr>
                              <w:t>gure 6. Mean Reynolds number at</w:t>
                            </w:r>
                            <w:r w:rsidRPr="00BE5438">
                              <w:rPr>
                                <w:sz w:val="20"/>
                                <w:szCs w:val="20"/>
                              </w:rPr>
                              <w:t xml:space="preserve"> all study sites </w:t>
                            </w:r>
                            <w:r>
                              <w:rPr>
                                <w:sz w:val="20"/>
                                <w:szCs w:val="20"/>
                              </w:rPr>
                              <w:t>with standard deviations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246pt;margin-top:197.65pt;width:4in;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" filled="f" stroked="f">
                <v:textbox>
                  <w:txbxContent>
                    <w:p w14:paraId="67ED8E04" w14:textId="55A6B42F" w:rsidR="00D659BF" w:rsidRPr="00BE5438" w:rsidRDefault="00D659BF" w:rsidP="00BE5438">
                      <w:pPr>
                        <w:jc w:val="center"/>
                        <w:rPr>
                          <w:sz w:val="20"/>
                          <w:szCs w:val="20"/>
                        </w:rPr>
                      </w:pPr>
                      <w:r w:rsidRPr="00BE5438">
                        <w:rPr>
                          <w:sz w:val="20"/>
                          <w:szCs w:val="20"/>
                        </w:rPr>
                        <w:t>Fi</w:t>
                      </w:r>
                      <w:r>
                        <w:rPr>
                          <w:sz w:val="20"/>
                          <w:szCs w:val="20"/>
                        </w:rPr>
                        <w:t>gure 6. Mean Reynolds number at</w:t>
                      </w:r>
                      <w:r w:rsidRPr="00BE5438">
                        <w:rPr>
                          <w:sz w:val="20"/>
                          <w:szCs w:val="20"/>
                        </w:rPr>
                        <w:t xml:space="preserve"> all study sites </w:t>
                      </w:r>
                      <w:r>
                        <w:rPr>
                          <w:sz w:val="20"/>
                          <w:szCs w:val="20"/>
                        </w:rPr>
                        <w:t>with standard deviations</w:t>
                      </w:r>
                    </w:p>
                  </w:txbxContent>
                </v:textbox>
                <w10:wrap type="through"/>
              </v:shape>
            </w:pict>
          </mc:Fallback>
        </mc:AlternateContent>
      </w:r>
      <w:r w:rsidR="00151556">
        <w:t>Mean Reynolds number, which is the measurement of laminar v</w:t>
      </w:r>
      <w:r w:rsidR="009053B8">
        <w:t>er</w:t>
      </w:r>
      <w:r w:rsidR="00151556">
        <w:t>s</w:t>
      </w:r>
      <w:r w:rsidR="009053B8">
        <w:t>us</w:t>
      </w:r>
      <w:r w:rsidR="00151556">
        <w:t xml:space="preserve"> turbulent flow, </w:t>
      </w:r>
      <w:r w:rsidR="00A2235E">
        <w:t xml:space="preserve">was directly proportional to stream size. </w:t>
      </w:r>
      <w:r>
        <w:t xml:space="preserve">Saranac had the highest value at 281429 and Ray Brook had the lowest value at 11136.4. </w:t>
      </w:r>
      <w:r w:rsidR="00A2235E">
        <w:t>Impacted sites were slightly (</w:t>
      </w:r>
      <w:r w:rsidR="00151556">
        <w:t>but not significantly</w:t>
      </w:r>
      <w:r w:rsidR="00A2235E">
        <w:t>)</w:t>
      </w:r>
      <w:r w:rsidR="00151556">
        <w:t xml:space="preserve"> less turbul</w:t>
      </w:r>
      <w:r w:rsidR="009053B8">
        <w:t>ent than their reference sites (Fig. 6). Mean Froude number, which is the measurement of tranquil versus rough flow</w:t>
      </w:r>
      <w:r>
        <w:t>,</w:t>
      </w:r>
      <w:r w:rsidR="009053B8">
        <w:t xml:space="preserve"> showed slightly smoother flow conditions at the headwater sites. </w:t>
      </w:r>
      <w:proofErr w:type="spellStart"/>
      <w:r>
        <w:t>Ausable</w:t>
      </w:r>
      <w:proofErr w:type="spellEnd"/>
      <w:r>
        <w:t xml:space="preserve"> Jay had the highest Froude number at 0.3730 and White Brook had the lowest at 0.1000. There was</w:t>
      </w:r>
      <w:r w:rsidR="009053B8">
        <w:t xml:space="preserve"> no significant difference in Froude numbers between the Saranac and the two </w:t>
      </w:r>
      <w:proofErr w:type="spellStart"/>
      <w:r w:rsidR="009053B8">
        <w:t>Ausable</w:t>
      </w:r>
      <w:proofErr w:type="spellEnd"/>
      <w:r w:rsidR="009053B8">
        <w:t xml:space="preserve"> sites (Fig. 7).</w:t>
      </w:r>
    </w:p>
    <w:p w14:paraId="117FF920" w14:textId="77777777" w:rsidR="00BE5438" w:rsidRDefault="00BE5438" w:rsidP="00BE5438"/>
    <w:p w14:paraId="5F01C275" w14:textId="77777777" w:rsidR="00A2235E" w:rsidRDefault="00A2235E" w:rsidP="00BE5438">
      <w:pPr>
        <w:spacing w:line="480" w:lineRule="auto"/>
        <w:rPr>
          <w:i/>
        </w:rPr>
      </w:pPr>
    </w:p>
    <w:p w14:paraId="551ECE69" w14:textId="7850F728" w:rsidR="004E3D5B" w:rsidRPr="00BE5438" w:rsidRDefault="00BE5438" w:rsidP="00BE5438">
      <w:pPr>
        <w:spacing w:line="480" w:lineRule="auto"/>
      </w:pPr>
      <w:r>
        <w:rPr>
          <w:i/>
        </w:rPr>
        <w:t>B</w:t>
      </w:r>
      <w:r w:rsidR="004E3D5B" w:rsidRPr="00D20F98">
        <w:rPr>
          <w:i/>
        </w:rPr>
        <w:t>iotic Factors</w:t>
      </w:r>
      <w:r w:rsidR="00D20F98">
        <w:rPr>
          <w:i/>
        </w:rPr>
        <w:t>:</w:t>
      </w:r>
    </w:p>
    <w:p w14:paraId="776512DC" w14:textId="40EBB337" w:rsidR="008E01E1" w:rsidRDefault="00BE5438" w:rsidP="00BE5438">
      <w:pPr>
        <w:spacing w:line="480" w:lineRule="auto"/>
        <w:jc w:val="both"/>
      </w:pPr>
      <w:r>
        <w:tab/>
      </w:r>
      <w:r w:rsidR="004E3D5B">
        <w:t xml:space="preserve">Periphyton was </w:t>
      </w:r>
      <w:r w:rsidR="00A2235E">
        <w:t>significantly more</w:t>
      </w:r>
      <w:r w:rsidR="004E3D5B">
        <w:t xml:space="preserve"> abundant in Ray Brook and similarl</w:t>
      </w:r>
      <w:r w:rsidR="00A2235E">
        <w:t>y abundant between</w:t>
      </w:r>
      <w:r w:rsidR="00E2727B">
        <w:t xml:space="preserve"> all other </w:t>
      </w:r>
      <w:r>
        <w:t>streams (Fig. 8</w:t>
      </w:r>
      <w:r w:rsidR="00E2727B">
        <w:t xml:space="preserve">). </w:t>
      </w:r>
      <w:r w:rsidR="00704884">
        <w:t xml:space="preserve">Benthic CPOM was most abundant at Ray Brook and least abundant at </w:t>
      </w:r>
      <w:proofErr w:type="spellStart"/>
      <w:r w:rsidR="00704884">
        <w:t>Ausable</w:t>
      </w:r>
      <w:proofErr w:type="spellEnd"/>
      <w:r w:rsidR="00704884">
        <w:t xml:space="preserve"> Keene. Drift CPOM was most abundant at </w:t>
      </w:r>
      <w:proofErr w:type="spellStart"/>
      <w:r w:rsidR="00704884">
        <w:t>Ausable</w:t>
      </w:r>
      <w:proofErr w:type="spellEnd"/>
      <w:r w:rsidR="00704884">
        <w:t xml:space="preserve"> Keene </w:t>
      </w:r>
      <w:r w:rsidR="006202F7">
        <w:t xml:space="preserve">and least abundant at Ray Brook </w:t>
      </w:r>
      <w:r w:rsidR="004A149B">
        <w:t>(Fig. 9</w:t>
      </w:r>
      <w:r w:rsidR="007B5C6C">
        <w:t xml:space="preserve">). The </w:t>
      </w:r>
      <w:proofErr w:type="spellStart"/>
      <w:r w:rsidR="007B5C6C">
        <w:t>Ausable</w:t>
      </w:r>
      <w:proofErr w:type="spellEnd"/>
      <w:r w:rsidR="007B5C6C">
        <w:t xml:space="preserve"> branches had low amounts of both drift and benthic FPOM. The Saranac had the most drift FPOM, but less benthic FPOM than Ray Brook, and more benth</w:t>
      </w:r>
      <w:r w:rsidR="004A149B">
        <w:t>ic FPOM than White Brook (Fig. 10</w:t>
      </w:r>
      <w:r w:rsidR="007B5C6C">
        <w:t xml:space="preserve">). </w:t>
      </w:r>
    </w:p>
    <w:p w14:paraId="661E762B" w14:textId="71BCDF01" w:rsidR="00BE5438" w:rsidRDefault="004A149B" w:rsidP="00BE5438">
      <w:pPr>
        <w:spacing w:line="480" w:lineRule="auto"/>
        <w:jc w:val="both"/>
      </w:pPr>
      <w:r>
        <w:rPr>
          <w:noProof/>
        </w:rPr>
        <w:drawing>
          <wp:anchor distT="0" distB="0" distL="114300" distR="114300" simplePos="0" relativeHeight="251662336" behindDoc="0" locked="0" layoutInCell="1" allowOverlap="1" wp14:anchorId="6B33B21D" wp14:editId="1D093922">
            <wp:simplePos x="0" y="0"/>
            <wp:positionH relativeFrom="margin">
              <wp:align>center</wp:align>
            </wp:positionH>
            <wp:positionV relativeFrom="paragraph">
              <wp:posOffset>257810</wp:posOffset>
            </wp:positionV>
            <wp:extent cx="5689600" cy="3822700"/>
            <wp:effectExtent l="0" t="0" r="25400" b="1270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9A82BA2" w14:textId="7EC1F40F" w:rsidR="00BE5438" w:rsidRDefault="00BE5438" w:rsidP="00BE5438">
      <w:pPr>
        <w:spacing w:line="480" w:lineRule="auto"/>
        <w:jc w:val="both"/>
      </w:pPr>
    </w:p>
    <w:p w14:paraId="039EC1CB" w14:textId="77777777" w:rsidR="00BE5438" w:rsidRDefault="00BE5438" w:rsidP="00BE5438">
      <w:pPr>
        <w:spacing w:line="480" w:lineRule="auto"/>
        <w:jc w:val="both"/>
      </w:pPr>
    </w:p>
    <w:p w14:paraId="7C7D3759" w14:textId="77777777" w:rsidR="00BE5438" w:rsidRDefault="00BE5438" w:rsidP="00BE5438">
      <w:pPr>
        <w:spacing w:line="480" w:lineRule="auto"/>
        <w:jc w:val="both"/>
      </w:pPr>
    </w:p>
    <w:p w14:paraId="6AC150C8" w14:textId="77777777" w:rsidR="00BE5438" w:rsidRDefault="00BE5438" w:rsidP="00BE5438">
      <w:pPr>
        <w:spacing w:line="480" w:lineRule="auto"/>
        <w:jc w:val="both"/>
      </w:pPr>
    </w:p>
    <w:p w14:paraId="154507D0" w14:textId="77777777" w:rsidR="00BE5438" w:rsidRDefault="00BE5438" w:rsidP="00BE5438">
      <w:pPr>
        <w:spacing w:line="480" w:lineRule="auto"/>
        <w:jc w:val="both"/>
      </w:pPr>
    </w:p>
    <w:p w14:paraId="14497368" w14:textId="77777777" w:rsidR="00BE5438" w:rsidRDefault="00BE5438" w:rsidP="00BE5438">
      <w:pPr>
        <w:spacing w:line="480" w:lineRule="auto"/>
        <w:jc w:val="both"/>
      </w:pPr>
    </w:p>
    <w:p w14:paraId="4AB26B17" w14:textId="77777777" w:rsidR="00BE5438" w:rsidRDefault="00BE5438" w:rsidP="00BE5438">
      <w:pPr>
        <w:spacing w:line="480" w:lineRule="auto"/>
        <w:jc w:val="both"/>
      </w:pPr>
    </w:p>
    <w:p w14:paraId="39C33EAD" w14:textId="77777777" w:rsidR="00BE5438" w:rsidRDefault="00BE5438" w:rsidP="00BE5438">
      <w:pPr>
        <w:spacing w:line="480" w:lineRule="auto"/>
        <w:jc w:val="both"/>
      </w:pPr>
    </w:p>
    <w:p w14:paraId="12484D37" w14:textId="77777777" w:rsidR="00BE5438" w:rsidRDefault="00BE5438" w:rsidP="00BE5438">
      <w:pPr>
        <w:spacing w:line="480" w:lineRule="auto"/>
        <w:jc w:val="both"/>
      </w:pPr>
    </w:p>
    <w:p w14:paraId="60DD2323" w14:textId="77777777" w:rsidR="00BE5438" w:rsidRDefault="00BE5438" w:rsidP="00BE5438">
      <w:pPr>
        <w:spacing w:line="480" w:lineRule="auto"/>
        <w:jc w:val="both"/>
      </w:pPr>
    </w:p>
    <w:p w14:paraId="78E41F6A" w14:textId="6455BAED" w:rsidR="004A149B" w:rsidRDefault="004A149B" w:rsidP="00BE5438">
      <w:pPr>
        <w:spacing w:line="480" w:lineRule="auto"/>
        <w:jc w:val="both"/>
      </w:pPr>
      <w:r>
        <w:rPr>
          <w:noProof/>
        </w:rPr>
        <mc:AlternateContent>
          <mc:Choice Requires="wps">
            <w:drawing>
              <wp:anchor distT="0" distB="0" distL="114300" distR="114300" simplePos="0" relativeHeight="251694080" behindDoc="0" locked="0" layoutInCell="1" allowOverlap="1" wp14:anchorId="47F0F21C" wp14:editId="110DE304">
                <wp:simplePos x="0" y="0"/>
                <wp:positionH relativeFrom="margin">
                  <wp:align>center</wp:align>
                </wp:positionH>
                <wp:positionV relativeFrom="paragraph">
                  <wp:posOffset>276860</wp:posOffset>
                </wp:positionV>
                <wp:extent cx="5727700" cy="469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5727700"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A812B" w14:textId="07AB5BC8" w:rsidR="00D659BF" w:rsidRDefault="00D659BF" w:rsidP="004A149B">
                            <w:pPr>
                              <w:jc w:val="center"/>
                            </w:pPr>
                            <w:r w:rsidRPr="004A149B">
                              <w:rPr>
                                <w:sz w:val="20"/>
                                <w:szCs w:val="20"/>
                              </w:rPr>
                              <w:t xml:space="preserve">Figure 8. Periphyton biomass at each study site </w:t>
                            </w:r>
                            <w:r>
                              <w:rPr>
                                <w:sz w:val="20"/>
                                <w:szCs w:val="20"/>
                              </w:rPr>
                              <w:t>with standard deviations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left:0;text-align:left;margin-left:0;margin-top:21.8pt;width:451pt;height:37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" filled="f" stroked="f">
                <v:textbox>
                  <w:txbxContent>
                    <w:p w14:paraId="5BCA812B" w14:textId="07AB5BC8" w:rsidR="00D659BF" w:rsidRDefault="00D659BF" w:rsidP="004A149B">
                      <w:pPr>
                        <w:jc w:val="center"/>
                      </w:pPr>
                      <w:r w:rsidRPr="004A149B">
                        <w:rPr>
                          <w:sz w:val="20"/>
                          <w:szCs w:val="20"/>
                        </w:rPr>
                        <w:t xml:space="preserve">Figure 8. Periphyton biomass at each study site </w:t>
                      </w:r>
                      <w:r>
                        <w:rPr>
                          <w:sz w:val="20"/>
                          <w:szCs w:val="20"/>
                        </w:rPr>
                        <w:t>with standard deviations</w:t>
                      </w:r>
                    </w:p>
                  </w:txbxContent>
                </v:textbox>
                <w10:wrap type="square" anchorx="margin"/>
              </v:shape>
            </w:pict>
          </mc:Fallback>
        </mc:AlternateContent>
      </w:r>
    </w:p>
    <w:p w14:paraId="62961081" w14:textId="77777777" w:rsidR="004A149B" w:rsidRDefault="004A149B" w:rsidP="00BE5438">
      <w:pPr>
        <w:spacing w:line="480" w:lineRule="auto"/>
        <w:jc w:val="both"/>
      </w:pPr>
    </w:p>
    <w:p w14:paraId="32040D64" w14:textId="5815747F" w:rsidR="004A149B" w:rsidRDefault="004A149B" w:rsidP="00BE5438">
      <w:pPr>
        <w:spacing w:line="480" w:lineRule="auto"/>
        <w:jc w:val="both"/>
      </w:pPr>
    </w:p>
    <w:p w14:paraId="0E4F9BEC" w14:textId="77777777" w:rsidR="006202F7" w:rsidRDefault="006202F7" w:rsidP="00BE5438">
      <w:pPr>
        <w:spacing w:line="480" w:lineRule="auto"/>
        <w:jc w:val="both"/>
      </w:pPr>
    </w:p>
    <w:p w14:paraId="1F1D5B1E" w14:textId="77777777" w:rsidR="006202F7" w:rsidRDefault="006202F7" w:rsidP="00BE5438">
      <w:pPr>
        <w:spacing w:line="480" w:lineRule="auto"/>
        <w:jc w:val="both"/>
      </w:pPr>
    </w:p>
    <w:p w14:paraId="443D5215" w14:textId="77777777" w:rsidR="006202F7" w:rsidRDefault="006202F7" w:rsidP="00BE5438">
      <w:pPr>
        <w:spacing w:line="480" w:lineRule="auto"/>
        <w:jc w:val="both"/>
      </w:pPr>
    </w:p>
    <w:p w14:paraId="5926FEDE" w14:textId="77777777" w:rsidR="006202F7" w:rsidRPr="008E01E1" w:rsidRDefault="006202F7" w:rsidP="00BE5438">
      <w:pPr>
        <w:spacing w:line="480" w:lineRule="auto"/>
        <w:jc w:val="both"/>
      </w:pPr>
    </w:p>
    <w:p w14:paraId="4A54B8D7" w14:textId="5E64134C" w:rsidR="00704884" w:rsidRDefault="00704884" w:rsidP="00391902">
      <w:pPr>
        <w:spacing w:line="480" w:lineRule="auto"/>
      </w:pPr>
    </w:p>
    <w:p w14:paraId="2F43EC1E" w14:textId="38C8F675" w:rsidR="00704884" w:rsidRDefault="00704884" w:rsidP="00391902">
      <w:pPr>
        <w:spacing w:line="480" w:lineRule="auto"/>
      </w:pPr>
    </w:p>
    <w:p w14:paraId="5BC616D6" w14:textId="40454664" w:rsidR="00704884" w:rsidRDefault="00816329" w:rsidP="00391902">
      <w:pPr>
        <w:spacing w:line="480" w:lineRule="auto"/>
      </w:pPr>
      <w:r>
        <w:rPr>
          <w:noProof/>
        </w:rPr>
        <w:drawing>
          <wp:anchor distT="0" distB="0" distL="114300" distR="114300" simplePos="0" relativeHeight="251663360" behindDoc="0" locked="0" layoutInCell="1" allowOverlap="1" wp14:anchorId="2395EBBA" wp14:editId="4ACB319E">
            <wp:simplePos x="0" y="0"/>
            <wp:positionH relativeFrom="margin">
              <wp:align>center</wp:align>
            </wp:positionH>
            <wp:positionV relativeFrom="paragraph">
              <wp:posOffset>-250825</wp:posOffset>
            </wp:positionV>
            <wp:extent cx="6756400" cy="3899535"/>
            <wp:effectExtent l="0" t="0" r="25400" b="3746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966E4B6" w14:textId="77777777" w:rsidR="00704884" w:rsidRPr="00704884" w:rsidRDefault="00704884" w:rsidP="00391902">
      <w:pPr>
        <w:spacing w:line="480" w:lineRule="auto"/>
      </w:pPr>
    </w:p>
    <w:p w14:paraId="5B60F335" w14:textId="77777777" w:rsidR="004E3D5B" w:rsidRDefault="004E3D5B" w:rsidP="00391902">
      <w:pPr>
        <w:spacing w:line="480" w:lineRule="auto"/>
      </w:pPr>
    </w:p>
    <w:p w14:paraId="315F10F8" w14:textId="4C05FEC8" w:rsidR="00703F56" w:rsidRDefault="00703F56" w:rsidP="00391902">
      <w:pPr>
        <w:spacing w:line="480" w:lineRule="auto"/>
      </w:pPr>
    </w:p>
    <w:p w14:paraId="271AD655" w14:textId="77777777" w:rsidR="00703F56" w:rsidRPr="00703F56" w:rsidRDefault="00703F56" w:rsidP="00391902">
      <w:pPr>
        <w:spacing w:line="480" w:lineRule="auto"/>
      </w:pPr>
    </w:p>
    <w:p w14:paraId="4B9D455B" w14:textId="2117A775" w:rsidR="00703F56" w:rsidRPr="00703F56" w:rsidRDefault="00703F56" w:rsidP="00391902">
      <w:pPr>
        <w:spacing w:line="480" w:lineRule="auto"/>
      </w:pPr>
    </w:p>
    <w:p w14:paraId="6B7AA306" w14:textId="1FF70FD9" w:rsidR="00703F56" w:rsidRPr="00703F56" w:rsidRDefault="00703F56" w:rsidP="00391902">
      <w:pPr>
        <w:spacing w:line="480" w:lineRule="auto"/>
      </w:pPr>
    </w:p>
    <w:p w14:paraId="230AEBED" w14:textId="5EC62FB7" w:rsidR="00703F56" w:rsidRPr="00703F56" w:rsidRDefault="00703F56" w:rsidP="00391902">
      <w:pPr>
        <w:spacing w:line="480" w:lineRule="auto"/>
      </w:pPr>
    </w:p>
    <w:p w14:paraId="7509A615" w14:textId="5B470B8F" w:rsidR="00703F56" w:rsidRPr="00703F56" w:rsidRDefault="00703F56" w:rsidP="00391902">
      <w:pPr>
        <w:spacing w:line="480" w:lineRule="auto"/>
      </w:pPr>
    </w:p>
    <w:p w14:paraId="0E355C4F" w14:textId="4F935E2A" w:rsidR="00703F56" w:rsidRPr="00703F56" w:rsidRDefault="00816329" w:rsidP="00391902">
      <w:pPr>
        <w:spacing w:line="480" w:lineRule="auto"/>
      </w:pPr>
      <w:r>
        <w:rPr>
          <w:noProof/>
        </w:rPr>
        <mc:AlternateContent>
          <mc:Choice Requires="wps">
            <w:drawing>
              <wp:anchor distT="0" distB="0" distL="114300" distR="114300" simplePos="0" relativeHeight="251685888" behindDoc="0" locked="0" layoutInCell="1" allowOverlap="1" wp14:anchorId="59E46679" wp14:editId="4B1F09A3">
                <wp:simplePos x="0" y="0"/>
                <wp:positionH relativeFrom="margin">
                  <wp:align>center</wp:align>
                </wp:positionH>
                <wp:positionV relativeFrom="paragraph">
                  <wp:posOffset>432435</wp:posOffset>
                </wp:positionV>
                <wp:extent cx="6870700" cy="38925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870700" cy="389255"/>
                        </a:xfrm>
                        <a:prstGeom prst="rect">
                          <a:avLst/>
                        </a:prstGeom>
                        <a:noFill/>
                        <a:ln>
                          <a:noFill/>
                        </a:ln>
                        <a:effectLst/>
                        <a:extLst>
                          <a:ext uri="{C572A759-6A51-4108-AA02-DFA0A04FC94B}">
                            <ma14:wrappingTextBoxFlag xmlns:ma14="http://schemas.microsoft.com/office/mac/drawingml/2011/main"/>
                          </a:ext>
                        </a:extLst>
                      </wps:spPr>
                      <wps:txbx>
                        <w:txbxContent>
                          <w:p w14:paraId="72BB388B" w14:textId="321A30D7" w:rsidR="00D659BF" w:rsidRPr="00AC5D84" w:rsidRDefault="00D659BF" w:rsidP="008E01E1">
                            <w:pPr>
                              <w:jc w:val="center"/>
                              <w:rPr>
                                <w:sz w:val="20"/>
                                <w:szCs w:val="20"/>
                              </w:rPr>
                            </w:pPr>
                            <w:r>
                              <w:rPr>
                                <w:sz w:val="20"/>
                                <w:szCs w:val="20"/>
                              </w:rPr>
                              <w:t>Figure 9</w:t>
                            </w:r>
                            <w:r w:rsidRPr="00EF7727">
                              <w:rPr>
                                <w:sz w:val="20"/>
                                <w:szCs w:val="20"/>
                              </w:rPr>
                              <w:t xml:space="preserve">. Mass of course particulate organic matter (CPOM) found in drift and benthic samples </w:t>
                            </w:r>
                            <w:r>
                              <w:rPr>
                                <w:sz w:val="20"/>
                                <w:szCs w:val="20"/>
                              </w:rPr>
                              <w:t>at all study sites</w:t>
                            </w:r>
                            <w:r w:rsidRPr="00EF7727">
                              <w:rPr>
                                <w:sz w:val="20"/>
                                <w:szCs w:val="20"/>
                              </w:rPr>
                              <w:t xml:space="preserve"> with standard</w:t>
                            </w:r>
                            <w:r>
                              <w:rPr>
                                <w:sz w:val="20"/>
                                <w:szCs w:val="20"/>
                              </w:rPr>
                              <w:t xml:space="preserve"> deviations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6" type="#_x0000_t202" style="position:absolute;margin-left:0;margin-top:34.05pt;width:541pt;height:30.6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" filled="f" stroked="f">
                <v:textbox style="mso-fit-shape-to-text:t">
                  <w:txbxContent>
                    <w:p w14:paraId="72BB388B" w14:textId="321A30D7" w:rsidR="00D659BF" w:rsidRPr="00AC5D84" w:rsidRDefault="00D659BF" w:rsidP="008E01E1">
                      <w:pPr>
                        <w:jc w:val="center"/>
                        <w:rPr>
                          <w:sz w:val="20"/>
                          <w:szCs w:val="20"/>
                        </w:rPr>
                      </w:pPr>
                      <w:r>
                        <w:rPr>
                          <w:sz w:val="20"/>
                          <w:szCs w:val="20"/>
                        </w:rPr>
                        <w:t>Figure 9</w:t>
                      </w:r>
                      <w:r w:rsidRPr="00EF7727">
                        <w:rPr>
                          <w:sz w:val="20"/>
                          <w:szCs w:val="20"/>
                        </w:rPr>
                        <w:t xml:space="preserve">. Mass of course particulate organic matter (CPOM) found in drift and benthic samples </w:t>
                      </w:r>
                      <w:r>
                        <w:rPr>
                          <w:sz w:val="20"/>
                          <w:szCs w:val="20"/>
                        </w:rPr>
                        <w:t>at all study sites</w:t>
                      </w:r>
                      <w:r w:rsidRPr="00EF7727">
                        <w:rPr>
                          <w:sz w:val="20"/>
                          <w:szCs w:val="20"/>
                        </w:rPr>
                        <w:t xml:space="preserve"> with standard</w:t>
                      </w:r>
                      <w:r>
                        <w:rPr>
                          <w:sz w:val="20"/>
                          <w:szCs w:val="20"/>
                        </w:rPr>
                        <w:t xml:space="preserve"> deviations</w:t>
                      </w:r>
                    </w:p>
                  </w:txbxContent>
                </v:textbox>
                <w10:wrap type="square" anchorx="margin"/>
              </v:shape>
            </w:pict>
          </mc:Fallback>
        </mc:AlternateContent>
      </w:r>
      <w:r>
        <w:rPr>
          <w:noProof/>
        </w:rPr>
        <w:drawing>
          <wp:anchor distT="0" distB="0" distL="114300" distR="114300" simplePos="0" relativeHeight="251664384" behindDoc="0" locked="0" layoutInCell="1" allowOverlap="1" wp14:anchorId="76CEFA1E" wp14:editId="6169FCEE">
            <wp:simplePos x="0" y="0"/>
            <wp:positionH relativeFrom="margin">
              <wp:align>center</wp:align>
            </wp:positionH>
            <wp:positionV relativeFrom="paragraph">
              <wp:posOffset>995045</wp:posOffset>
            </wp:positionV>
            <wp:extent cx="6794500" cy="3855720"/>
            <wp:effectExtent l="0" t="0" r="12700" b="3048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022ECBC" w14:textId="77777777" w:rsidR="00703F56" w:rsidRPr="00703F56" w:rsidRDefault="00703F56" w:rsidP="00391902">
      <w:pPr>
        <w:spacing w:line="480" w:lineRule="auto"/>
      </w:pPr>
    </w:p>
    <w:p w14:paraId="46E0BE51" w14:textId="6979DD3C" w:rsidR="00703F56" w:rsidRPr="00703F56" w:rsidRDefault="00703F56" w:rsidP="00391902">
      <w:pPr>
        <w:spacing w:line="480" w:lineRule="auto"/>
      </w:pPr>
    </w:p>
    <w:p w14:paraId="36F1F0FC" w14:textId="3985FEBE" w:rsidR="00703F56" w:rsidRPr="00703F56" w:rsidRDefault="00703F56" w:rsidP="00391902">
      <w:pPr>
        <w:spacing w:line="480" w:lineRule="auto"/>
      </w:pPr>
    </w:p>
    <w:p w14:paraId="7AB6B8ED" w14:textId="77777777" w:rsidR="00703F56" w:rsidRPr="00703F56" w:rsidRDefault="00703F56" w:rsidP="00391902">
      <w:pPr>
        <w:spacing w:line="480" w:lineRule="auto"/>
      </w:pPr>
    </w:p>
    <w:p w14:paraId="4EE163F1" w14:textId="633AB10A" w:rsidR="00703F56" w:rsidRPr="00703F56" w:rsidRDefault="00703F56" w:rsidP="00391902">
      <w:pPr>
        <w:spacing w:line="480" w:lineRule="auto"/>
      </w:pPr>
    </w:p>
    <w:p w14:paraId="7713A87B" w14:textId="77777777" w:rsidR="004A149B" w:rsidRDefault="004A149B" w:rsidP="00391902">
      <w:pPr>
        <w:spacing w:line="480" w:lineRule="auto"/>
        <w:ind w:firstLine="720"/>
      </w:pPr>
    </w:p>
    <w:p w14:paraId="48336D98" w14:textId="77777777" w:rsidR="004A149B" w:rsidRDefault="004A149B" w:rsidP="00391902">
      <w:pPr>
        <w:spacing w:line="480" w:lineRule="auto"/>
        <w:ind w:firstLine="720"/>
      </w:pPr>
    </w:p>
    <w:p w14:paraId="7800443F" w14:textId="77777777" w:rsidR="004A149B" w:rsidRDefault="004A149B" w:rsidP="00391902">
      <w:pPr>
        <w:spacing w:line="480" w:lineRule="auto"/>
        <w:ind w:firstLine="720"/>
      </w:pPr>
    </w:p>
    <w:p w14:paraId="3D471189" w14:textId="77777777" w:rsidR="004A149B" w:rsidRDefault="004A149B" w:rsidP="00391902">
      <w:pPr>
        <w:spacing w:line="480" w:lineRule="auto"/>
        <w:ind w:firstLine="720"/>
      </w:pPr>
    </w:p>
    <w:p w14:paraId="6A7876EE" w14:textId="77777777" w:rsidR="004A149B" w:rsidRDefault="004A149B" w:rsidP="00391902">
      <w:pPr>
        <w:spacing w:line="480" w:lineRule="auto"/>
        <w:ind w:firstLine="720"/>
      </w:pPr>
    </w:p>
    <w:p w14:paraId="2A777136" w14:textId="7B355B6D" w:rsidR="004A149B" w:rsidRDefault="004A149B" w:rsidP="00391902">
      <w:pPr>
        <w:spacing w:line="480" w:lineRule="auto"/>
        <w:ind w:firstLine="720"/>
      </w:pPr>
    </w:p>
    <w:p w14:paraId="00C18B9C" w14:textId="49016716" w:rsidR="00816329" w:rsidRDefault="00816329" w:rsidP="00391902">
      <w:pPr>
        <w:spacing w:line="480" w:lineRule="auto"/>
        <w:ind w:firstLine="720"/>
      </w:pPr>
      <w:r>
        <w:rPr>
          <w:noProof/>
        </w:rPr>
        <mc:AlternateContent>
          <mc:Choice Requires="wps">
            <w:drawing>
              <wp:anchor distT="0" distB="0" distL="114300" distR="114300" simplePos="0" relativeHeight="251674624" behindDoc="0" locked="0" layoutInCell="1" allowOverlap="1" wp14:anchorId="1E619E49" wp14:editId="55DCA150">
                <wp:simplePos x="0" y="0"/>
                <wp:positionH relativeFrom="margin">
                  <wp:align>center</wp:align>
                </wp:positionH>
                <wp:positionV relativeFrom="paragraph">
                  <wp:posOffset>152400</wp:posOffset>
                </wp:positionV>
                <wp:extent cx="6870700" cy="38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870700" cy="384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BC695" w14:textId="4F778EBF" w:rsidR="00D659BF" w:rsidRPr="00EF7727" w:rsidRDefault="00D659BF" w:rsidP="008E01E1">
                            <w:pPr>
                              <w:jc w:val="center"/>
                              <w:rPr>
                                <w:sz w:val="20"/>
                                <w:szCs w:val="20"/>
                              </w:rPr>
                            </w:pPr>
                            <w:r w:rsidRPr="00EF7727">
                              <w:rPr>
                                <w:sz w:val="20"/>
                                <w:szCs w:val="20"/>
                              </w:rPr>
                              <w:t>F</w:t>
                            </w:r>
                            <w:r>
                              <w:rPr>
                                <w:sz w:val="20"/>
                                <w:szCs w:val="20"/>
                              </w:rPr>
                              <w:t>igure 10</w:t>
                            </w:r>
                            <w:r w:rsidRPr="00EF7727">
                              <w:rPr>
                                <w:sz w:val="20"/>
                                <w:szCs w:val="20"/>
                              </w:rPr>
                              <w:t xml:space="preserve">. Mass of fine particulate organic matter (FPOM) found in drift and benthic samples </w:t>
                            </w:r>
                            <w:r>
                              <w:rPr>
                                <w:sz w:val="20"/>
                                <w:szCs w:val="20"/>
                              </w:rPr>
                              <w:t>at all study sites with standard deviations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0;margin-top:12pt;width:541pt;height:30.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FIB9E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" filled="f" stroked="f">
                <v:textbox>
                  <w:txbxContent>
                    <w:p w14:paraId="43DBC695" w14:textId="4F778EBF" w:rsidR="00D659BF" w:rsidRPr="00EF7727" w:rsidRDefault="00D659BF" w:rsidP="008E01E1">
                      <w:pPr>
                        <w:jc w:val="center"/>
                        <w:rPr>
                          <w:sz w:val="20"/>
                          <w:szCs w:val="20"/>
                        </w:rPr>
                      </w:pPr>
                      <w:r w:rsidRPr="00EF7727">
                        <w:rPr>
                          <w:sz w:val="20"/>
                          <w:szCs w:val="20"/>
                        </w:rPr>
                        <w:t>F</w:t>
                      </w:r>
                      <w:r>
                        <w:rPr>
                          <w:sz w:val="20"/>
                          <w:szCs w:val="20"/>
                        </w:rPr>
                        <w:t>igure 10</w:t>
                      </w:r>
                      <w:r w:rsidRPr="00EF7727">
                        <w:rPr>
                          <w:sz w:val="20"/>
                          <w:szCs w:val="20"/>
                        </w:rPr>
                        <w:t xml:space="preserve">. Mass of fine particulate organic matter (FPOM) found in drift and benthic samples </w:t>
                      </w:r>
                      <w:r>
                        <w:rPr>
                          <w:sz w:val="20"/>
                          <w:szCs w:val="20"/>
                        </w:rPr>
                        <w:t>at all study sites with standard deviations</w:t>
                      </w:r>
                    </w:p>
                  </w:txbxContent>
                </v:textbox>
                <w10:wrap anchorx="margin"/>
              </v:shape>
            </w:pict>
          </mc:Fallback>
        </mc:AlternateContent>
      </w:r>
    </w:p>
    <w:p w14:paraId="47D93E3C" w14:textId="0C25709A" w:rsidR="00850425" w:rsidRDefault="00FE0481" w:rsidP="00391902">
      <w:pPr>
        <w:spacing w:line="480" w:lineRule="auto"/>
        <w:ind w:firstLine="720"/>
      </w:pPr>
      <w:r>
        <w:t xml:space="preserve">Overall abundance of invertebrates was highest at </w:t>
      </w:r>
      <w:proofErr w:type="spellStart"/>
      <w:r>
        <w:t>Ausabl</w:t>
      </w:r>
      <w:r w:rsidR="00EF7727">
        <w:t>e</w:t>
      </w:r>
      <w:proofErr w:type="spellEnd"/>
      <w:r w:rsidR="00EF7727">
        <w:t xml:space="preserve"> Jay</w:t>
      </w:r>
      <w:r w:rsidR="00416394">
        <w:t xml:space="preserve"> with 1640</w:t>
      </w:r>
      <w:r w:rsidR="00816329">
        <w:t xml:space="preserve"> specimen</w:t>
      </w:r>
      <w:r w:rsidR="00416394">
        <w:t xml:space="preserve"> </w:t>
      </w:r>
      <w:r w:rsidR="00EF7727">
        <w:t>and lowest at White Brook</w:t>
      </w:r>
      <w:r w:rsidR="00416394">
        <w:t xml:space="preserve"> with 517</w:t>
      </w:r>
      <w:r>
        <w:t xml:space="preserve">. </w:t>
      </w:r>
      <w:r w:rsidR="004A149B">
        <w:t xml:space="preserve"> </w:t>
      </w:r>
      <w:r>
        <w:t>Impacted sites had a higher overall abund</w:t>
      </w:r>
      <w:r w:rsidR="00850425">
        <w:t>a</w:t>
      </w:r>
      <w:r w:rsidR="00416394">
        <w:t xml:space="preserve">nce than their reference sites with the difference between the </w:t>
      </w:r>
      <w:proofErr w:type="spellStart"/>
      <w:r w:rsidR="00416394">
        <w:t>Ausable</w:t>
      </w:r>
      <w:proofErr w:type="spellEnd"/>
      <w:r w:rsidR="00416394">
        <w:t xml:space="preserve"> branches being the most significa</w:t>
      </w:r>
      <w:r w:rsidR="006202F7">
        <w:t>nt (Fig. 11</w:t>
      </w:r>
      <w:r w:rsidR="00416394">
        <w:t>).</w:t>
      </w:r>
    </w:p>
    <w:p w14:paraId="74356E58" w14:textId="77777777" w:rsidR="00850425" w:rsidRPr="00703F56" w:rsidRDefault="00850425" w:rsidP="00391902">
      <w:pPr>
        <w:spacing w:line="480" w:lineRule="auto"/>
        <w:ind w:firstLine="720"/>
      </w:pPr>
      <w:r>
        <w:rPr>
          <w:noProof/>
        </w:rPr>
        <w:drawing>
          <wp:anchor distT="0" distB="0" distL="114300" distR="114300" simplePos="0" relativeHeight="251665408" behindDoc="0" locked="0" layoutInCell="1" allowOverlap="1" wp14:anchorId="25828DD2" wp14:editId="5D3B4E77">
            <wp:simplePos x="0" y="0"/>
            <wp:positionH relativeFrom="margin">
              <wp:align>center</wp:align>
            </wp:positionH>
            <wp:positionV relativeFrom="paragraph">
              <wp:posOffset>-5080</wp:posOffset>
            </wp:positionV>
            <wp:extent cx="6896100" cy="6362700"/>
            <wp:effectExtent l="0" t="0" r="12700" b="1270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0D70B0C" w14:textId="77777777" w:rsidR="00850425" w:rsidRDefault="00850425" w:rsidP="00391902">
      <w:pPr>
        <w:spacing w:line="480" w:lineRule="auto"/>
        <w:ind w:firstLine="720"/>
      </w:pPr>
    </w:p>
    <w:p w14:paraId="14CFA68D" w14:textId="77777777" w:rsidR="00850425" w:rsidRPr="00850425" w:rsidRDefault="00850425" w:rsidP="00391902">
      <w:pPr>
        <w:spacing w:line="480" w:lineRule="auto"/>
      </w:pPr>
    </w:p>
    <w:p w14:paraId="7D3524DE" w14:textId="77777777" w:rsidR="00850425" w:rsidRPr="00850425" w:rsidRDefault="00850425" w:rsidP="00391902">
      <w:pPr>
        <w:spacing w:line="480" w:lineRule="auto"/>
      </w:pPr>
    </w:p>
    <w:p w14:paraId="7AD45AF2" w14:textId="77777777" w:rsidR="00850425" w:rsidRPr="00850425" w:rsidRDefault="00850425" w:rsidP="00391902">
      <w:pPr>
        <w:spacing w:line="480" w:lineRule="auto"/>
      </w:pPr>
    </w:p>
    <w:p w14:paraId="3FB1F152" w14:textId="77777777" w:rsidR="00850425" w:rsidRPr="00850425" w:rsidRDefault="00850425" w:rsidP="00391902">
      <w:pPr>
        <w:spacing w:line="480" w:lineRule="auto"/>
      </w:pPr>
    </w:p>
    <w:p w14:paraId="2883B6EC" w14:textId="77777777" w:rsidR="00850425" w:rsidRPr="00850425" w:rsidRDefault="00850425" w:rsidP="00391902">
      <w:pPr>
        <w:spacing w:line="480" w:lineRule="auto"/>
      </w:pPr>
    </w:p>
    <w:p w14:paraId="600D574C" w14:textId="77777777" w:rsidR="00850425" w:rsidRPr="00850425" w:rsidRDefault="00850425" w:rsidP="00391902">
      <w:pPr>
        <w:spacing w:line="480" w:lineRule="auto"/>
      </w:pPr>
    </w:p>
    <w:p w14:paraId="7ADAD719" w14:textId="77777777" w:rsidR="00850425" w:rsidRPr="00850425" w:rsidRDefault="00850425" w:rsidP="00391902">
      <w:pPr>
        <w:spacing w:line="480" w:lineRule="auto"/>
      </w:pPr>
    </w:p>
    <w:p w14:paraId="387AC7C7" w14:textId="77777777" w:rsidR="00850425" w:rsidRPr="00850425" w:rsidRDefault="00850425" w:rsidP="00391902">
      <w:pPr>
        <w:spacing w:line="480" w:lineRule="auto"/>
      </w:pPr>
    </w:p>
    <w:p w14:paraId="594EF422" w14:textId="77777777" w:rsidR="00850425" w:rsidRPr="00850425" w:rsidRDefault="00850425" w:rsidP="00391902">
      <w:pPr>
        <w:spacing w:line="480" w:lineRule="auto"/>
      </w:pPr>
    </w:p>
    <w:p w14:paraId="44F8AA32" w14:textId="77777777" w:rsidR="00850425" w:rsidRPr="00850425" w:rsidRDefault="00850425" w:rsidP="00391902">
      <w:pPr>
        <w:spacing w:line="480" w:lineRule="auto"/>
      </w:pPr>
    </w:p>
    <w:p w14:paraId="12A624F2" w14:textId="77777777" w:rsidR="00850425" w:rsidRPr="00850425" w:rsidRDefault="00850425" w:rsidP="00391902">
      <w:pPr>
        <w:spacing w:line="480" w:lineRule="auto"/>
      </w:pPr>
    </w:p>
    <w:p w14:paraId="0AE41728" w14:textId="77777777" w:rsidR="00850425" w:rsidRPr="00850425" w:rsidRDefault="00850425" w:rsidP="00391902">
      <w:pPr>
        <w:spacing w:line="480" w:lineRule="auto"/>
      </w:pPr>
    </w:p>
    <w:p w14:paraId="6B5918B2" w14:textId="77777777" w:rsidR="00850425" w:rsidRPr="00850425" w:rsidRDefault="00850425" w:rsidP="00391902">
      <w:pPr>
        <w:spacing w:line="480" w:lineRule="auto"/>
      </w:pPr>
    </w:p>
    <w:p w14:paraId="54154339" w14:textId="77777777" w:rsidR="00850425" w:rsidRPr="00850425" w:rsidRDefault="00850425" w:rsidP="00391902">
      <w:pPr>
        <w:spacing w:line="480" w:lineRule="auto"/>
      </w:pPr>
    </w:p>
    <w:p w14:paraId="4EC0C489" w14:textId="77777777" w:rsidR="00850425" w:rsidRPr="00850425" w:rsidRDefault="00850425" w:rsidP="00391902">
      <w:pPr>
        <w:spacing w:line="480" w:lineRule="auto"/>
      </w:pPr>
    </w:p>
    <w:p w14:paraId="5440AC03" w14:textId="77777777" w:rsidR="00850425" w:rsidRPr="00850425" w:rsidRDefault="00850425" w:rsidP="00391902">
      <w:pPr>
        <w:spacing w:line="480" w:lineRule="auto"/>
      </w:pPr>
    </w:p>
    <w:p w14:paraId="4A08CB09" w14:textId="279A3D59" w:rsidR="00703F56" w:rsidRDefault="008E01E1" w:rsidP="008E01E1">
      <w:pPr>
        <w:spacing w:line="480" w:lineRule="auto"/>
      </w:pPr>
      <w:r>
        <w:rPr>
          <w:noProof/>
        </w:rPr>
        <mc:AlternateContent>
          <mc:Choice Requires="wps">
            <w:drawing>
              <wp:anchor distT="0" distB="0" distL="114300" distR="114300" simplePos="0" relativeHeight="251687936" behindDoc="0" locked="0" layoutInCell="1" allowOverlap="1" wp14:anchorId="00FAB36F" wp14:editId="579856C6">
                <wp:simplePos x="0" y="0"/>
                <wp:positionH relativeFrom="margin">
                  <wp:align>center</wp:align>
                </wp:positionH>
                <wp:positionV relativeFrom="paragraph">
                  <wp:posOffset>0</wp:posOffset>
                </wp:positionV>
                <wp:extent cx="5664835" cy="38925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664835" cy="389255"/>
                        </a:xfrm>
                        <a:prstGeom prst="rect">
                          <a:avLst/>
                        </a:prstGeom>
                        <a:noFill/>
                        <a:ln>
                          <a:noFill/>
                        </a:ln>
                        <a:effectLst/>
                        <a:extLst>
                          <a:ext uri="{C572A759-6A51-4108-AA02-DFA0A04FC94B}">
                            <ma14:wrappingTextBoxFlag xmlns:ma14="http://schemas.microsoft.com/office/mac/drawingml/2011/main"/>
                          </a:ext>
                        </a:extLst>
                      </wps:spPr>
                      <wps:txbx>
                        <w:txbxContent>
                          <w:p w14:paraId="20FD8B41" w14:textId="482C6DD1" w:rsidR="00D659BF" w:rsidRPr="009726FC" w:rsidRDefault="00D659BF" w:rsidP="008E01E1">
                            <w:pPr>
                              <w:spacing w:line="480" w:lineRule="auto"/>
                              <w:jc w:val="center"/>
                              <w:rPr>
                                <w:sz w:val="20"/>
                                <w:szCs w:val="20"/>
                              </w:rPr>
                            </w:pPr>
                            <w:r w:rsidRPr="00416394">
                              <w:rPr>
                                <w:sz w:val="20"/>
                                <w:szCs w:val="20"/>
                              </w:rPr>
                              <w:t>Figure 9. Overall abundance of benthic macroinvertebrates at all study sites identified down to family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38" type="#_x0000_t202" style="position:absolute;margin-left:0;margin-top:0;width:446.05pt;height:30.65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" filled="f" stroked="f">
                <v:textbox style="mso-fit-shape-to-text:t">
                  <w:txbxContent>
                    <w:p w14:paraId="20FD8B41" w14:textId="482C6DD1" w:rsidR="00D659BF" w:rsidRPr="009726FC" w:rsidRDefault="00D659BF" w:rsidP="008E01E1">
                      <w:pPr>
                        <w:spacing w:line="480" w:lineRule="auto"/>
                        <w:jc w:val="center"/>
                        <w:rPr>
                          <w:sz w:val="20"/>
                          <w:szCs w:val="20"/>
                        </w:rPr>
                      </w:pPr>
                      <w:r w:rsidRPr="00416394">
                        <w:rPr>
                          <w:sz w:val="20"/>
                          <w:szCs w:val="20"/>
                        </w:rPr>
                        <w:t>Figure 9. Overall abundance of benthic macroinvertebrates at all study sites identified down to family</w:t>
                      </w:r>
                    </w:p>
                  </w:txbxContent>
                </v:textbox>
                <w10:wrap type="square" anchorx="margin"/>
              </v:shape>
            </w:pict>
          </mc:Fallback>
        </mc:AlternateContent>
      </w:r>
      <w:r>
        <w:t>Relative species abundance was</w:t>
      </w:r>
      <w:r w:rsidR="00850425">
        <w:t xml:space="preserve"> </w:t>
      </w:r>
      <w:r w:rsidR="00416394">
        <w:t>significantly</w:t>
      </w:r>
      <w:r w:rsidR="00850425">
        <w:t xml:space="preserve"> different between streams along the gradient. </w:t>
      </w:r>
      <w:r w:rsidR="006F632F">
        <w:t xml:space="preserve">The Saranac and the two </w:t>
      </w:r>
      <w:proofErr w:type="spellStart"/>
      <w:r w:rsidR="006F632F">
        <w:t>Ausable</w:t>
      </w:r>
      <w:proofErr w:type="spellEnd"/>
      <w:r w:rsidR="006F632F">
        <w:t xml:space="preserve"> sites were mostly </w:t>
      </w:r>
      <w:proofErr w:type="spellStart"/>
      <w:r w:rsidR="006F632F" w:rsidRPr="00816329">
        <w:t>Ephemeroptera</w:t>
      </w:r>
      <w:proofErr w:type="spellEnd"/>
      <w:r w:rsidR="006F632F" w:rsidRPr="00816329">
        <w:t xml:space="preserve">, </w:t>
      </w:r>
      <w:proofErr w:type="spellStart"/>
      <w:r w:rsidR="006F632F" w:rsidRPr="00816329">
        <w:t>Plecoptera</w:t>
      </w:r>
      <w:proofErr w:type="spellEnd"/>
      <w:r w:rsidR="006F632F" w:rsidRPr="00816329">
        <w:t xml:space="preserve">, and </w:t>
      </w:r>
      <w:proofErr w:type="spellStart"/>
      <w:r w:rsidR="006F632F" w:rsidRPr="00816329">
        <w:t>Trichoptera</w:t>
      </w:r>
      <w:proofErr w:type="spellEnd"/>
      <w:r w:rsidR="00816329">
        <w:t xml:space="preserve"> (EPT), and species diversity was</w:t>
      </w:r>
      <w:r w:rsidR="0083351C">
        <w:t xml:space="preserve"> higher in</w:t>
      </w:r>
      <w:r>
        <w:t xml:space="preserve"> our</w:t>
      </w:r>
      <w:r w:rsidR="0083351C">
        <w:t xml:space="preserve"> mid-order streams than in large-order streams. </w:t>
      </w:r>
      <w:r w:rsidR="006202F7">
        <w:t>Our</w:t>
      </w:r>
      <w:r w:rsidR="0083351C">
        <w:t xml:space="preserve"> results show the highest </w:t>
      </w:r>
      <w:r w:rsidR="006202F7">
        <w:t>amount of diversity in the</w:t>
      </w:r>
      <w:r w:rsidR="0083351C">
        <w:t xml:space="preserve"> headwater streams. </w:t>
      </w:r>
      <w:proofErr w:type="spellStart"/>
      <w:r w:rsidR="00850425" w:rsidRPr="00816329">
        <w:t>Hydrosychidae</w:t>
      </w:r>
      <w:proofErr w:type="spellEnd"/>
      <w:r w:rsidR="00850425">
        <w:t xml:space="preserve"> dominated Saranac and </w:t>
      </w:r>
      <w:proofErr w:type="spellStart"/>
      <w:r w:rsidR="00850425">
        <w:t>Ausable</w:t>
      </w:r>
      <w:proofErr w:type="spellEnd"/>
      <w:r w:rsidR="00850425">
        <w:t>. Between the</w:t>
      </w:r>
      <w:r w:rsidR="00416394">
        <w:t xml:space="preserve"> two </w:t>
      </w:r>
      <w:proofErr w:type="spellStart"/>
      <w:r w:rsidR="00416394">
        <w:t>Ausable</w:t>
      </w:r>
      <w:proofErr w:type="spellEnd"/>
      <w:r w:rsidR="00416394">
        <w:t xml:space="preserve"> sites, there was not</w:t>
      </w:r>
      <w:r w:rsidR="00850425">
        <w:t xml:space="preserve"> a significant difference</w:t>
      </w:r>
      <w:r w:rsidR="00416394">
        <w:t xml:space="preserve">. </w:t>
      </w:r>
      <w:r w:rsidR="00850425">
        <w:t>White Brook and Ray Brook</w:t>
      </w:r>
      <w:r w:rsidR="00416394">
        <w:t xml:space="preserve"> did have significant differences in their relative species abundances</w:t>
      </w:r>
      <w:r w:rsidR="00850425">
        <w:t>. Ray Brook, our most impacted stream, contained sedimen</w:t>
      </w:r>
      <w:r w:rsidR="006F632F">
        <w:t xml:space="preserve">t-loving organisms like </w:t>
      </w:r>
      <w:proofErr w:type="spellStart"/>
      <w:r w:rsidR="006F632F" w:rsidRPr="00816329">
        <w:t>Oligochaeta</w:t>
      </w:r>
      <w:proofErr w:type="spellEnd"/>
      <w:r w:rsidR="006F632F" w:rsidRPr="00816329">
        <w:t xml:space="preserve">, </w:t>
      </w:r>
      <w:proofErr w:type="spellStart"/>
      <w:r w:rsidR="006F632F" w:rsidRPr="00816329">
        <w:t>Leptophlebidae</w:t>
      </w:r>
      <w:proofErr w:type="spellEnd"/>
      <w:r w:rsidR="006F632F" w:rsidRPr="00816329">
        <w:t xml:space="preserve">, and </w:t>
      </w:r>
      <w:proofErr w:type="spellStart"/>
      <w:r w:rsidR="006F632F" w:rsidRPr="00816329">
        <w:t>Chironomidae</w:t>
      </w:r>
      <w:proofErr w:type="spellEnd"/>
      <w:r w:rsidR="006F632F">
        <w:t xml:space="preserve">. </w:t>
      </w:r>
      <w:r w:rsidR="00816329">
        <w:t>Its</w:t>
      </w:r>
      <w:r w:rsidR="006202F7">
        <w:t xml:space="preserve"> reference stream,</w:t>
      </w:r>
      <w:r w:rsidR="00816329">
        <w:t xml:space="preserve"> White Brook, had an abundance o</w:t>
      </w:r>
      <w:r w:rsidR="006202F7">
        <w:t xml:space="preserve">f </w:t>
      </w:r>
      <w:proofErr w:type="spellStart"/>
      <w:r w:rsidR="006202F7" w:rsidRPr="00816329">
        <w:t>Ephemeroptera</w:t>
      </w:r>
      <w:proofErr w:type="spellEnd"/>
      <w:r w:rsidR="006202F7" w:rsidRPr="00816329">
        <w:t xml:space="preserve"> and </w:t>
      </w:r>
      <w:proofErr w:type="spellStart"/>
      <w:r w:rsidR="006202F7" w:rsidRPr="00816329">
        <w:t>Plecoptera</w:t>
      </w:r>
      <w:proofErr w:type="spellEnd"/>
      <w:r w:rsidR="006202F7">
        <w:t xml:space="preserve"> </w:t>
      </w:r>
      <w:r w:rsidR="00416394">
        <w:t>(Fig. 10).</w:t>
      </w:r>
    </w:p>
    <w:p w14:paraId="4E61F242" w14:textId="6BD1EBAC" w:rsidR="006F632F" w:rsidRDefault="00711057" w:rsidP="00391902">
      <w:pPr>
        <w:spacing w:line="480" w:lineRule="auto"/>
        <w:ind w:firstLine="720"/>
      </w:pPr>
      <w:r>
        <w:rPr>
          <w:noProof/>
        </w:rPr>
        <w:drawing>
          <wp:anchor distT="0" distB="0" distL="114300" distR="114300" simplePos="0" relativeHeight="251666432" behindDoc="0" locked="0" layoutInCell="1" allowOverlap="1" wp14:anchorId="117681C6" wp14:editId="5F211201">
            <wp:simplePos x="0" y="0"/>
            <wp:positionH relativeFrom="margin">
              <wp:posOffset>-63500</wp:posOffset>
            </wp:positionH>
            <wp:positionV relativeFrom="paragraph">
              <wp:posOffset>-70485</wp:posOffset>
            </wp:positionV>
            <wp:extent cx="6870700" cy="6045200"/>
            <wp:effectExtent l="0" t="0" r="12700" b="2540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4355BB0F" w14:textId="77777777" w:rsidR="00711057" w:rsidRDefault="00711057" w:rsidP="00391902">
      <w:pPr>
        <w:spacing w:line="480" w:lineRule="auto"/>
        <w:ind w:firstLine="720"/>
      </w:pPr>
    </w:p>
    <w:p w14:paraId="1123B97E" w14:textId="77777777" w:rsidR="0083351C" w:rsidRDefault="0083351C" w:rsidP="00391902">
      <w:pPr>
        <w:spacing w:line="480" w:lineRule="auto"/>
      </w:pPr>
    </w:p>
    <w:p w14:paraId="228FE287" w14:textId="77777777" w:rsidR="0083351C" w:rsidRDefault="0083351C" w:rsidP="00391902">
      <w:pPr>
        <w:spacing w:line="480" w:lineRule="auto"/>
      </w:pPr>
    </w:p>
    <w:p w14:paraId="04F22106" w14:textId="77777777" w:rsidR="0083351C" w:rsidRDefault="0083351C" w:rsidP="00391902">
      <w:pPr>
        <w:spacing w:line="480" w:lineRule="auto"/>
      </w:pPr>
    </w:p>
    <w:p w14:paraId="57E99DB3" w14:textId="77777777" w:rsidR="0083351C" w:rsidRDefault="0083351C" w:rsidP="00391902">
      <w:pPr>
        <w:spacing w:line="480" w:lineRule="auto"/>
      </w:pPr>
    </w:p>
    <w:p w14:paraId="3853B08C" w14:textId="77777777" w:rsidR="0083351C" w:rsidRDefault="0083351C" w:rsidP="00391902">
      <w:pPr>
        <w:spacing w:line="480" w:lineRule="auto"/>
      </w:pPr>
    </w:p>
    <w:p w14:paraId="7DA8C080" w14:textId="77777777" w:rsidR="0083351C" w:rsidRDefault="0083351C" w:rsidP="00391902">
      <w:pPr>
        <w:spacing w:line="480" w:lineRule="auto"/>
      </w:pPr>
    </w:p>
    <w:p w14:paraId="4DEDDFF1" w14:textId="77777777" w:rsidR="0083351C" w:rsidRDefault="0083351C" w:rsidP="00391902">
      <w:pPr>
        <w:spacing w:line="480" w:lineRule="auto"/>
      </w:pPr>
    </w:p>
    <w:p w14:paraId="39B4FAB1" w14:textId="77777777" w:rsidR="0083351C" w:rsidRDefault="0083351C" w:rsidP="00391902">
      <w:pPr>
        <w:spacing w:line="480" w:lineRule="auto"/>
      </w:pPr>
    </w:p>
    <w:p w14:paraId="6F021F7B" w14:textId="77777777" w:rsidR="0083351C" w:rsidRDefault="0083351C" w:rsidP="00391902">
      <w:pPr>
        <w:spacing w:line="480" w:lineRule="auto"/>
      </w:pPr>
    </w:p>
    <w:p w14:paraId="3F7EA0F4" w14:textId="77777777" w:rsidR="0083351C" w:rsidRDefault="0083351C" w:rsidP="00391902">
      <w:pPr>
        <w:spacing w:line="480" w:lineRule="auto"/>
      </w:pPr>
    </w:p>
    <w:p w14:paraId="77F18070" w14:textId="77777777" w:rsidR="0083351C" w:rsidRDefault="0083351C" w:rsidP="00391902">
      <w:pPr>
        <w:spacing w:line="480" w:lineRule="auto"/>
      </w:pPr>
    </w:p>
    <w:p w14:paraId="06D933B0" w14:textId="77777777" w:rsidR="0083351C" w:rsidRDefault="0083351C" w:rsidP="00391902">
      <w:pPr>
        <w:spacing w:line="480" w:lineRule="auto"/>
      </w:pPr>
    </w:p>
    <w:p w14:paraId="55A0A919" w14:textId="77777777" w:rsidR="0083351C" w:rsidRDefault="0083351C" w:rsidP="00391902">
      <w:pPr>
        <w:spacing w:line="480" w:lineRule="auto"/>
      </w:pPr>
    </w:p>
    <w:p w14:paraId="0F840CD6" w14:textId="77777777" w:rsidR="0083351C" w:rsidRDefault="0083351C" w:rsidP="00391902">
      <w:pPr>
        <w:spacing w:line="480" w:lineRule="auto"/>
      </w:pPr>
    </w:p>
    <w:p w14:paraId="583223A1" w14:textId="6ECAAB9C" w:rsidR="00391902" w:rsidRPr="008E01E1" w:rsidRDefault="008E01E1" w:rsidP="00391902">
      <w:pPr>
        <w:spacing w:line="480" w:lineRule="auto"/>
      </w:pPr>
      <w:r>
        <w:rPr>
          <w:noProof/>
        </w:rPr>
        <mc:AlternateContent>
          <mc:Choice Requires="wps">
            <w:drawing>
              <wp:anchor distT="0" distB="0" distL="114300" distR="114300" simplePos="0" relativeHeight="251689984" behindDoc="0" locked="0" layoutInCell="1" allowOverlap="1" wp14:anchorId="30AB2EC3" wp14:editId="7A40A870">
                <wp:simplePos x="0" y="0"/>
                <wp:positionH relativeFrom="margin">
                  <wp:align>center</wp:align>
                </wp:positionH>
                <wp:positionV relativeFrom="paragraph">
                  <wp:posOffset>261620</wp:posOffset>
                </wp:positionV>
                <wp:extent cx="4375150" cy="38925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375150" cy="389255"/>
                        </a:xfrm>
                        <a:prstGeom prst="rect">
                          <a:avLst/>
                        </a:prstGeom>
                        <a:noFill/>
                        <a:ln>
                          <a:noFill/>
                        </a:ln>
                        <a:effectLst/>
                        <a:extLst>
                          <a:ext uri="{C572A759-6A51-4108-AA02-DFA0A04FC94B}">
                            <ma14:wrappingTextBoxFlag xmlns:ma14="http://schemas.microsoft.com/office/mac/drawingml/2011/main"/>
                          </a:ext>
                        </a:extLst>
                      </wps:spPr>
                      <wps:txbx>
                        <w:txbxContent>
                          <w:p w14:paraId="6D796661" w14:textId="6F812319" w:rsidR="00D659BF" w:rsidRPr="00634EA7" w:rsidRDefault="00D659BF" w:rsidP="008E01E1">
                            <w:pPr>
                              <w:spacing w:line="480" w:lineRule="auto"/>
                              <w:rPr>
                                <w:sz w:val="20"/>
                                <w:szCs w:val="20"/>
                              </w:rPr>
                            </w:pPr>
                            <w:r w:rsidRPr="0083351C">
                              <w:rPr>
                                <w:sz w:val="20"/>
                                <w:szCs w:val="20"/>
                              </w:rPr>
                              <w:t xml:space="preserve">Figure 10. Relative species abundance at study </w:t>
                            </w:r>
                            <w:r>
                              <w:rPr>
                                <w:sz w:val="20"/>
                                <w:szCs w:val="20"/>
                              </w:rPr>
                              <w:t>sites identified down to family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 o:spid="_x0000_s1039" type="#_x0000_t202" style="position:absolute;margin-left:0;margin-top:20.6pt;width:344.5pt;height:30.65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" filled="f" stroked="f">
                <v:textbox style="mso-fit-shape-to-text:t">
                  <w:txbxContent>
                    <w:p w14:paraId="6D796661" w14:textId="6F812319" w:rsidR="00D659BF" w:rsidRPr="00634EA7" w:rsidRDefault="00D659BF" w:rsidP="008E01E1">
                      <w:pPr>
                        <w:spacing w:line="480" w:lineRule="auto"/>
                        <w:rPr>
                          <w:sz w:val="20"/>
                          <w:szCs w:val="20"/>
                        </w:rPr>
                      </w:pPr>
                      <w:r w:rsidRPr="0083351C">
                        <w:rPr>
                          <w:sz w:val="20"/>
                          <w:szCs w:val="20"/>
                        </w:rPr>
                        <w:t xml:space="preserve">Figure 10. Relative species abundance at study </w:t>
                      </w:r>
                      <w:r>
                        <w:rPr>
                          <w:sz w:val="20"/>
                          <w:szCs w:val="20"/>
                        </w:rPr>
                        <w:t>sites identified down to family</w:t>
                      </w:r>
                    </w:p>
                  </w:txbxContent>
                </v:textbox>
                <w10:wrap type="square" anchorx="margin"/>
              </v:shape>
            </w:pict>
          </mc:Fallback>
        </mc:AlternateContent>
      </w:r>
    </w:p>
    <w:p w14:paraId="799FB28E" w14:textId="77777777" w:rsidR="006202F7" w:rsidRDefault="006202F7" w:rsidP="00391902">
      <w:pPr>
        <w:spacing w:line="480" w:lineRule="auto"/>
        <w:rPr>
          <w:b/>
          <w:sz w:val="20"/>
          <w:szCs w:val="20"/>
        </w:rPr>
      </w:pPr>
    </w:p>
    <w:p w14:paraId="7E91DB02" w14:textId="77777777" w:rsidR="006202F7" w:rsidRDefault="006202F7" w:rsidP="00391902">
      <w:pPr>
        <w:spacing w:line="480" w:lineRule="auto"/>
        <w:rPr>
          <w:b/>
          <w:sz w:val="20"/>
          <w:szCs w:val="20"/>
        </w:rPr>
      </w:pPr>
    </w:p>
    <w:p w14:paraId="468042BD" w14:textId="5C35DAC7" w:rsidR="007932B2" w:rsidRPr="009F105F" w:rsidRDefault="007932B2" w:rsidP="00391902">
      <w:pPr>
        <w:spacing w:line="480" w:lineRule="auto"/>
      </w:pPr>
      <w:r w:rsidRPr="009F105F">
        <w:t>E</w:t>
      </w:r>
      <w:r w:rsidR="00816329">
        <w:t xml:space="preserve">PT graphs show an abundance of </w:t>
      </w:r>
      <w:proofErr w:type="spellStart"/>
      <w:r w:rsidR="00816329">
        <w:t>E</w:t>
      </w:r>
      <w:r w:rsidRPr="009F105F">
        <w:t>phemeroptera</w:t>
      </w:r>
      <w:proofErr w:type="spellEnd"/>
      <w:r w:rsidRPr="009F105F">
        <w:t xml:space="preserve"> at Saranac and </w:t>
      </w:r>
      <w:proofErr w:type="spellStart"/>
      <w:r w:rsidRPr="009F105F">
        <w:t>Ausable</w:t>
      </w:r>
      <w:proofErr w:type="spellEnd"/>
      <w:r w:rsidRPr="009F105F">
        <w:t xml:space="preserve"> Jay. </w:t>
      </w:r>
      <w:proofErr w:type="spellStart"/>
      <w:r w:rsidRPr="009F105F">
        <w:t>Ausable</w:t>
      </w:r>
      <w:proofErr w:type="spellEnd"/>
      <w:r w:rsidRPr="009F105F">
        <w:t xml:space="preserve"> Jay had a higher abundance than </w:t>
      </w:r>
      <w:proofErr w:type="spellStart"/>
      <w:r w:rsidR="00816329">
        <w:t>Ausable</w:t>
      </w:r>
      <w:proofErr w:type="spellEnd"/>
      <w:r w:rsidR="00816329">
        <w:t xml:space="preserve"> Keene</w:t>
      </w:r>
      <w:r w:rsidRPr="009F105F">
        <w:t>.</w:t>
      </w:r>
      <w:r w:rsidR="00816329">
        <w:t xml:space="preserve"> Ray Brook shows abundances of </w:t>
      </w:r>
      <w:proofErr w:type="spellStart"/>
      <w:r w:rsidR="00816329">
        <w:t>L</w:t>
      </w:r>
      <w:r w:rsidRPr="009F105F">
        <w:t>eptohlebids</w:t>
      </w:r>
      <w:proofErr w:type="spellEnd"/>
      <w:r w:rsidRPr="009F105F">
        <w:t xml:space="preserve"> compared to all other sites (Fig. 11). </w:t>
      </w:r>
      <w:proofErr w:type="spellStart"/>
      <w:r w:rsidRPr="009F105F">
        <w:t>Plecoptera</w:t>
      </w:r>
      <w:proofErr w:type="spellEnd"/>
      <w:r w:rsidRPr="009F105F">
        <w:t xml:space="preserve"> has the highest</w:t>
      </w:r>
      <w:r w:rsidR="00816329">
        <w:t xml:space="preserve"> abundance in White Brook and was</w:t>
      </w:r>
      <w:r w:rsidRPr="009F105F">
        <w:t xml:space="preserve"> significantly higher than </w:t>
      </w:r>
      <w:r w:rsidR="00816329">
        <w:t>at Ray Brook, which had</w:t>
      </w:r>
      <w:r w:rsidRPr="009F105F">
        <w:t xml:space="preserve"> the lowest abundance (Fig. 11).  </w:t>
      </w:r>
      <w:proofErr w:type="spellStart"/>
      <w:r w:rsidRPr="009F105F">
        <w:t>Trichoptera</w:t>
      </w:r>
      <w:proofErr w:type="spellEnd"/>
      <w:r w:rsidRPr="009F105F">
        <w:t xml:space="preserve"> family composition at all study sites was dominated by filter feeders. The highest density was found at </w:t>
      </w:r>
      <w:proofErr w:type="spellStart"/>
      <w:r w:rsidRPr="009F105F">
        <w:t>Ausable</w:t>
      </w:r>
      <w:proofErr w:type="spellEnd"/>
      <w:r w:rsidRPr="009F105F">
        <w:t xml:space="preserve"> Jay, and the lowest at Ray Brook (Fig. 11).</w:t>
      </w:r>
    </w:p>
    <w:p w14:paraId="418D1F02" w14:textId="4226E5F9" w:rsidR="007932B2" w:rsidRDefault="00F97800" w:rsidP="00391902">
      <w:pPr>
        <w:spacing w:line="480" w:lineRule="auto"/>
        <w:rPr>
          <w:sz w:val="20"/>
          <w:szCs w:val="20"/>
        </w:rPr>
      </w:pPr>
      <w:r>
        <w:rPr>
          <w:noProof/>
        </w:rPr>
        <w:drawing>
          <wp:anchor distT="0" distB="0" distL="114300" distR="114300" simplePos="0" relativeHeight="251700224" behindDoc="0" locked="0" layoutInCell="1" allowOverlap="1" wp14:anchorId="0FC6AB73" wp14:editId="45910518">
            <wp:simplePos x="0" y="0"/>
            <wp:positionH relativeFrom="margin">
              <wp:align>right</wp:align>
            </wp:positionH>
            <wp:positionV relativeFrom="paragraph">
              <wp:posOffset>15875</wp:posOffset>
            </wp:positionV>
            <wp:extent cx="3276600" cy="2590165"/>
            <wp:effectExtent l="0" t="0" r="25400" b="2603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7932B2">
        <w:rPr>
          <w:noProof/>
        </w:rPr>
        <w:drawing>
          <wp:anchor distT="0" distB="0" distL="114300" distR="114300" simplePos="0" relativeHeight="251699200" behindDoc="0" locked="0" layoutInCell="1" allowOverlap="1" wp14:anchorId="586B0708" wp14:editId="0AF8CFDA">
            <wp:simplePos x="0" y="0"/>
            <wp:positionH relativeFrom="margin">
              <wp:align>left</wp:align>
            </wp:positionH>
            <wp:positionV relativeFrom="paragraph">
              <wp:posOffset>3175</wp:posOffset>
            </wp:positionV>
            <wp:extent cx="3314700" cy="2604135"/>
            <wp:effectExtent l="0" t="0" r="12700" b="3746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5DEB5B1A" w14:textId="77777777" w:rsidR="007932B2" w:rsidRDefault="007932B2" w:rsidP="00391902">
      <w:pPr>
        <w:spacing w:line="480" w:lineRule="auto"/>
        <w:rPr>
          <w:sz w:val="20"/>
          <w:szCs w:val="20"/>
        </w:rPr>
      </w:pPr>
    </w:p>
    <w:p w14:paraId="2912EA4F" w14:textId="77777777" w:rsidR="007932B2" w:rsidRDefault="007932B2" w:rsidP="00391902">
      <w:pPr>
        <w:spacing w:line="480" w:lineRule="auto"/>
        <w:rPr>
          <w:sz w:val="20"/>
          <w:szCs w:val="20"/>
        </w:rPr>
      </w:pPr>
    </w:p>
    <w:p w14:paraId="55B3A7D3" w14:textId="2EADB373" w:rsidR="007932B2" w:rsidRDefault="007932B2" w:rsidP="00391902">
      <w:pPr>
        <w:spacing w:line="480" w:lineRule="auto"/>
        <w:rPr>
          <w:sz w:val="20"/>
          <w:szCs w:val="20"/>
        </w:rPr>
      </w:pPr>
    </w:p>
    <w:p w14:paraId="683A1C4C" w14:textId="77777777" w:rsidR="007932B2" w:rsidRDefault="007932B2" w:rsidP="00391902">
      <w:pPr>
        <w:spacing w:line="480" w:lineRule="auto"/>
        <w:rPr>
          <w:sz w:val="20"/>
          <w:szCs w:val="20"/>
        </w:rPr>
      </w:pPr>
    </w:p>
    <w:p w14:paraId="185C76DD" w14:textId="31987E02" w:rsidR="007932B2" w:rsidRDefault="007932B2" w:rsidP="00391902">
      <w:pPr>
        <w:spacing w:line="480" w:lineRule="auto"/>
        <w:rPr>
          <w:sz w:val="20"/>
          <w:szCs w:val="20"/>
        </w:rPr>
      </w:pPr>
    </w:p>
    <w:p w14:paraId="2E48BB4D" w14:textId="77777777" w:rsidR="007932B2" w:rsidRDefault="007932B2" w:rsidP="00391902">
      <w:pPr>
        <w:spacing w:line="480" w:lineRule="auto"/>
        <w:rPr>
          <w:sz w:val="20"/>
          <w:szCs w:val="20"/>
        </w:rPr>
      </w:pPr>
    </w:p>
    <w:p w14:paraId="37464999" w14:textId="77777777" w:rsidR="007932B2" w:rsidRDefault="007932B2" w:rsidP="00391902">
      <w:pPr>
        <w:spacing w:line="480" w:lineRule="auto"/>
        <w:rPr>
          <w:sz w:val="20"/>
          <w:szCs w:val="20"/>
        </w:rPr>
      </w:pPr>
    </w:p>
    <w:p w14:paraId="3C8BCB72" w14:textId="714D88A6" w:rsidR="006202F7" w:rsidRPr="007932B2" w:rsidRDefault="007932B2" w:rsidP="00391902">
      <w:pPr>
        <w:spacing w:line="480" w:lineRule="auto"/>
        <w:rPr>
          <w:sz w:val="20"/>
          <w:szCs w:val="20"/>
        </w:rPr>
      </w:pPr>
      <w:r>
        <w:rPr>
          <w:sz w:val="20"/>
          <w:szCs w:val="20"/>
        </w:rPr>
        <w:t xml:space="preserve"> </w:t>
      </w:r>
    </w:p>
    <w:p w14:paraId="5A08A7A8" w14:textId="21F672AA" w:rsidR="006202F7" w:rsidRDefault="00F97800" w:rsidP="00391902">
      <w:pPr>
        <w:spacing w:line="480" w:lineRule="auto"/>
        <w:rPr>
          <w:b/>
          <w:sz w:val="20"/>
          <w:szCs w:val="20"/>
        </w:rPr>
      </w:pPr>
      <w:r>
        <w:rPr>
          <w:noProof/>
        </w:rPr>
        <w:drawing>
          <wp:anchor distT="0" distB="0" distL="114300" distR="114300" simplePos="0" relativeHeight="251701248" behindDoc="0" locked="0" layoutInCell="1" allowOverlap="1" wp14:anchorId="1C8B6EBD" wp14:editId="50148A65">
            <wp:simplePos x="0" y="0"/>
            <wp:positionH relativeFrom="margin">
              <wp:posOffset>1231900</wp:posOffset>
            </wp:positionH>
            <wp:positionV relativeFrom="paragraph">
              <wp:posOffset>104140</wp:posOffset>
            </wp:positionV>
            <wp:extent cx="4406900" cy="2807970"/>
            <wp:effectExtent l="0" t="0" r="12700" b="36830"/>
            <wp:wrapNone/>
            <wp:docPr id="19461" name="Chart 19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677D462E" w14:textId="4DF821F6" w:rsidR="00F97800" w:rsidRDefault="00F97800" w:rsidP="00391902">
      <w:pPr>
        <w:spacing w:line="480" w:lineRule="auto"/>
        <w:rPr>
          <w:b/>
          <w:sz w:val="20"/>
          <w:szCs w:val="20"/>
        </w:rPr>
      </w:pPr>
    </w:p>
    <w:p w14:paraId="4BFA3218" w14:textId="7037A65F" w:rsidR="00F97800" w:rsidRDefault="00F97800" w:rsidP="00391902">
      <w:pPr>
        <w:spacing w:line="480" w:lineRule="auto"/>
        <w:rPr>
          <w:b/>
          <w:sz w:val="20"/>
          <w:szCs w:val="20"/>
        </w:rPr>
      </w:pPr>
    </w:p>
    <w:p w14:paraId="5860A553" w14:textId="76876D9D" w:rsidR="00F97800" w:rsidRDefault="00F97800" w:rsidP="00391902">
      <w:pPr>
        <w:spacing w:line="480" w:lineRule="auto"/>
        <w:rPr>
          <w:b/>
          <w:sz w:val="20"/>
          <w:szCs w:val="20"/>
        </w:rPr>
      </w:pPr>
    </w:p>
    <w:p w14:paraId="0EB33C7E" w14:textId="71A819E8" w:rsidR="00F97800" w:rsidRDefault="00F97800" w:rsidP="00391902">
      <w:pPr>
        <w:spacing w:line="480" w:lineRule="auto"/>
        <w:rPr>
          <w:b/>
          <w:sz w:val="20"/>
          <w:szCs w:val="20"/>
        </w:rPr>
      </w:pPr>
    </w:p>
    <w:p w14:paraId="0D24715D" w14:textId="77777777" w:rsidR="00F97800" w:rsidRDefault="00F97800" w:rsidP="00391902">
      <w:pPr>
        <w:spacing w:line="480" w:lineRule="auto"/>
        <w:rPr>
          <w:b/>
          <w:sz w:val="20"/>
          <w:szCs w:val="20"/>
        </w:rPr>
      </w:pPr>
    </w:p>
    <w:p w14:paraId="4A1DAA1E" w14:textId="5BDE80F3" w:rsidR="00F97800" w:rsidRDefault="00F97800" w:rsidP="00391902">
      <w:pPr>
        <w:spacing w:line="480" w:lineRule="auto"/>
        <w:rPr>
          <w:b/>
          <w:sz w:val="20"/>
          <w:szCs w:val="20"/>
        </w:rPr>
      </w:pPr>
    </w:p>
    <w:p w14:paraId="6F14169D" w14:textId="000757A1" w:rsidR="00F97800" w:rsidRDefault="00F97800" w:rsidP="00391902">
      <w:pPr>
        <w:spacing w:line="480" w:lineRule="auto"/>
        <w:rPr>
          <w:b/>
          <w:sz w:val="20"/>
          <w:szCs w:val="20"/>
        </w:rPr>
      </w:pPr>
    </w:p>
    <w:p w14:paraId="70B47D71" w14:textId="77777777" w:rsidR="00F97800" w:rsidRDefault="00F97800" w:rsidP="00391902">
      <w:pPr>
        <w:spacing w:line="480" w:lineRule="auto"/>
        <w:rPr>
          <w:b/>
          <w:sz w:val="20"/>
          <w:szCs w:val="20"/>
        </w:rPr>
      </w:pPr>
    </w:p>
    <w:p w14:paraId="573D545B" w14:textId="10C7B371" w:rsidR="00F97800" w:rsidRDefault="00F97800" w:rsidP="00391902">
      <w:pPr>
        <w:spacing w:line="480" w:lineRule="auto"/>
        <w:rPr>
          <w:b/>
          <w:sz w:val="20"/>
          <w:szCs w:val="20"/>
        </w:rPr>
      </w:pPr>
      <w:r>
        <w:rPr>
          <w:b/>
          <w:noProof/>
          <w:sz w:val="20"/>
          <w:szCs w:val="20"/>
        </w:rPr>
        <mc:AlternateContent>
          <mc:Choice Requires="wps">
            <w:drawing>
              <wp:anchor distT="0" distB="0" distL="114300" distR="114300" simplePos="0" relativeHeight="251702272" behindDoc="0" locked="0" layoutInCell="1" allowOverlap="1" wp14:anchorId="3E949FA3" wp14:editId="583BC2ED">
                <wp:simplePos x="0" y="0"/>
                <wp:positionH relativeFrom="column">
                  <wp:posOffset>1092200</wp:posOffset>
                </wp:positionH>
                <wp:positionV relativeFrom="paragraph">
                  <wp:posOffset>248920</wp:posOffset>
                </wp:positionV>
                <wp:extent cx="4648200" cy="368300"/>
                <wp:effectExtent l="0" t="0" r="0" b="12700"/>
                <wp:wrapSquare wrapText="bothSides"/>
                <wp:docPr id="19462" name="Text Box 19462"/>
                <wp:cNvGraphicFramePr/>
                <a:graphic xmlns:a="http://schemas.openxmlformats.org/drawingml/2006/main">
                  <a:graphicData uri="http://schemas.microsoft.com/office/word/2010/wordprocessingShape">
                    <wps:wsp>
                      <wps:cNvSpPr txBox="1"/>
                      <wps:spPr>
                        <a:xfrm>
                          <a:off x="0" y="0"/>
                          <a:ext cx="4648200" cy="36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F7495" w14:textId="721FBDE0" w:rsidR="00D659BF" w:rsidRPr="00F97800" w:rsidRDefault="00D659BF" w:rsidP="00F97800">
                            <w:pPr>
                              <w:jc w:val="center"/>
                              <w:rPr>
                                <w:sz w:val="20"/>
                                <w:szCs w:val="20"/>
                              </w:rPr>
                            </w:pPr>
                            <w:r w:rsidRPr="00F97800">
                              <w:rPr>
                                <w:sz w:val="20"/>
                                <w:szCs w:val="20"/>
                              </w:rPr>
                              <w:t>Figure 11. EPT family c</w:t>
                            </w:r>
                            <w:r>
                              <w:rPr>
                                <w:sz w:val="20"/>
                                <w:szCs w:val="20"/>
                              </w:rPr>
                              <w:t>ompositions at each study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62" o:spid="_x0000_s1040" type="#_x0000_t202" style="position:absolute;margin-left:86pt;margin-top:19.6pt;width:366pt;height:2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" filled="f" stroked="f">
                <v:textbox>
                  <w:txbxContent>
                    <w:p w14:paraId="0C2F7495" w14:textId="721FBDE0" w:rsidR="00D659BF" w:rsidRPr="00F97800" w:rsidRDefault="00D659BF" w:rsidP="00F97800">
                      <w:pPr>
                        <w:jc w:val="center"/>
                        <w:rPr>
                          <w:sz w:val="20"/>
                          <w:szCs w:val="20"/>
                        </w:rPr>
                      </w:pPr>
                      <w:r w:rsidRPr="00F97800">
                        <w:rPr>
                          <w:sz w:val="20"/>
                          <w:szCs w:val="20"/>
                        </w:rPr>
                        <w:t>Figure 11. EPT family c</w:t>
                      </w:r>
                      <w:r>
                        <w:rPr>
                          <w:sz w:val="20"/>
                          <w:szCs w:val="20"/>
                        </w:rPr>
                        <w:t>ompositions at each study site</w:t>
                      </w:r>
                    </w:p>
                  </w:txbxContent>
                </v:textbox>
                <w10:wrap type="square"/>
              </v:shape>
            </w:pict>
          </mc:Fallback>
        </mc:AlternateContent>
      </w:r>
    </w:p>
    <w:p w14:paraId="66DA0E15" w14:textId="5D89F6A3" w:rsidR="00F97800" w:rsidRDefault="00F97800" w:rsidP="00391902">
      <w:pPr>
        <w:spacing w:line="480" w:lineRule="auto"/>
        <w:rPr>
          <w:b/>
          <w:sz w:val="20"/>
          <w:szCs w:val="20"/>
        </w:rPr>
      </w:pPr>
    </w:p>
    <w:p w14:paraId="565B3277" w14:textId="77777777" w:rsidR="00F97800" w:rsidRDefault="00F97800" w:rsidP="00391902">
      <w:pPr>
        <w:spacing w:line="480" w:lineRule="auto"/>
        <w:rPr>
          <w:b/>
          <w:sz w:val="20"/>
          <w:szCs w:val="20"/>
        </w:rPr>
      </w:pPr>
    </w:p>
    <w:p w14:paraId="03ABDC38" w14:textId="2719B8E1" w:rsidR="00F97800" w:rsidRPr="00816329" w:rsidRDefault="009F105F" w:rsidP="00391902">
      <w:pPr>
        <w:spacing w:line="480" w:lineRule="auto"/>
      </w:pPr>
      <w:r w:rsidRPr="00816329">
        <w:t>Fish composition was highly variable b</w:t>
      </w:r>
      <w:r w:rsidR="005E3857">
        <w:t xml:space="preserve">etween study sites. </w:t>
      </w:r>
      <w:proofErr w:type="spellStart"/>
      <w:r w:rsidR="005E3857">
        <w:t>Blacknose</w:t>
      </w:r>
      <w:proofErr w:type="spellEnd"/>
      <w:r w:rsidR="005E3857">
        <w:t xml:space="preserve"> Dace </w:t>
      </w:r>
      <w:proofErr w:type="gramStart"/>
      <w:r w:rsidR="00816329">
        <w:t>were</w:t>
      </w:r>
      <w:proofErr w:type="gramEnd"/>
      <w:r w:rsidR="00816329">
        <w:t xml:space="preserve"> abundant in all streams</w:t>
      </w:r>
      <w:r w:rsidR="005E3857">
        <w:t xml:space="preserve"> except White Brook</w:t>
      </w:r>
      <w:r w:rsidRPr="00816329">
        <w:t xml:space="preserve">. The Saranac was abundant with Shiners, and only Brook Trout were found in White Brook. </w:t>
      </w:r>
      <w:proofErr w:type="spellStart"/>
      <w:r w:rsidRPr="00816329">
        <w:t>Sculpin</w:t>
      </w:r>
      <w:proofErr w:type="spellEnd"/>
      <w:r w:rsidRPr="00816329">
        <w:t xml:space="preserve"> were only found in </w:t>
      </w:r>
      <w:proofErr w:type="spellStart"/>
      <w:r w:rsidRPr="00816329">
        <w:t>Ausable</w:t>
      </w:r>
      <w:proofErr w:type="spellEnd"/>
      <w:r w:rsidRPr="00816329">
        <w:t xml:space="preserve"> Keene, and Fantail Darter</w:t>
      </w:r>
      <w:r w:rsidR="00816329">
        <w:t>s</w:t>
      </w:r>
      <w:r w:rsidRPr="00816329">
        <w:t xml:space="preserve"> were only found in </w:t>
      </w:r>
      <w:proofErr w:type="spellStart"/>
      <w:r w:rsidRPr="00816329">
        <w:t>Ausable</w:t>
      </w:r>
      <w:proofErr w:type="spellEnd"/>
      <w:r w:rsidRPr="00816329">
        <w:t xml:space="preserve"> Jay (Fig. 12). </w:t>
      </w:r>
    </w:p>
    <w:p w14:paraId="02E12BF7" w14:textId="77777777" w:rsidR="009F105F" w:rsidRDefault="009F105F" w:rsidP="00391902">
      <w:pPr>
        <w:spacing w:line="480" w:lineRule="auto"/>
        <w:rPr>
          <w:sz w:val="20"/>
          <w:szCs w:val="20"/>
        </w:rPr>
      </w:pPr>
    </w:p>
    <w:p w14:paraId="73564FBA" w14:textId="77777777" w:rsidR="009F105F" w:rsidRDefault="009F105F" w:rsidP="00391902">
      <w:pPr>
        <w:spacing w:line="480" w:lineRule="auto"/>
        <w:rPr>
          <w:sz w:val="20"/>
          <w:szCs w:val="20"/>
        </w:rPr>
      </w:pPr>
    </w:p>
    <w:p w14:paraId="513D77F3" w14:textId="3CC9F852" w:rsidR="009F105F" w:rsidRDefault="00562070" w:rsidP="00391902">
      <w:pPr>
        <w:spacing w:line="480" w:lineRule="auto"/>
        <w:rPr>
          <w:sz w:val="20"/>
          <w:szCs w:val="20"/>
        </w:rPr>
      </w:pPr>
      <w:r>
        <w:rPr>
          <w:noProof/>
        </w:rPr>
        <w:drawing>
          <wp:anchor distT="0" distB="0" distL="114300" distR="114300" simplePos="0" relativeHeight="251703296" behindDoc="0" locked="0" layoutInCell="1" allowOverlap="1" wp14:anchorId="0C7B7239" wp14:editId="0739BC0A">
            <wp:simplePos x="0" y="0"/>
            <wp:positionH relativeFrom="margin">
              <wp:align>center</wp:align>
            </wp:positionH>
            <wp:positionV relativeFrom="paragraph">
              <wp:posOffset>-304165</wp:posOffset>
            </wp:positionV>
            <wp:extent cx="6083300" cy="3961765"/>
            <wp:effectExtent l="0" t="0" r="12700" b="26035"/>
            <wp:wrapNone/>
            <wp:docPr id="19463" name="Chart 19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E2F75FA" w14:textId="77777777" w:rsidR="009F105F" w:rsidRDefault="009F105F" w:rsidP="00391902">
      <w:pPr>
        <w:spacing w:line="480" w:lineRule="auto"/>
        <w:rPr>
          <w:sz w:val="20"/>
          <w:szCs w:val="20"/>
        </w:rPr>
      </w:pPr>
    </w:p>
    <w:p w14:paraId="3DCDC359" w14:textId="17F56901" w:rsidR="009F105F" w:rsidRDefault="009F105F" w:rsidP="00391902">
      <w:pPr>
        <w:spacing w:line="480" w:lineRule="auto"/>
        <w:rPr>
          <w:sz w:val="20"/>
          <w:szCs w:val="20"/>
        </w:rPr>
      </w:pPr>
    </w:p>
    <w:p w14:paraId="19CC0AC5" w14:textId="77777777" w:rsidR="009F105F" w:rsidRDefault="009F105F" w:rsidP="00391902">
      <w:pPr>
        <w:spacing w:line="480" w:lineRule="auto"/>
        <w:rPr>
          <w:sz w:val="20"/>
          <w:szCs w:val="20"/>
        </w:rPr>
      </w:pPr>
    </w:p>
    <w:p w14:paraId="43C5EE73" w14:textId="77777777" w:rsidR="009F105F" w:rsidRPr="009F105F" w:rsidRDefault="009F105F" w:rsidP="00391902">
      <w:pPr>
        <w:spacing w:line="480" w:lineRule="auto"/>
        <w:rPr>
          <w:sz w:val="20"/>
          <w:szCs w:val="20"/>
        </w:rPr>
      </w:pPr>
    </w:p>
    <w:p w14:paraId="6E38AB51" w14:textId="77777777" w:rsidR="009F105F" w:rsidRDefault="009F105F" w:rsidP="00391902">
      <w:pPr>
        <w:spacing w:line="480" w:lineRule="auto"/>
        <w:rPr>
          <w:b/>
          <w:sz w:val="20"/>
          <w:szCs w:val="20"/>
        </w:rPr>
      </w:pPr>
    </w:p>
    <w:p w14:paraId="0F11258F" w14:textId="77777777" w:rsidR="009F105F" w:rsidRDefault="009F105F" w:rsidP="00391902">
      <w:pPr>
        <w:spacing w:line="480" w:lineRule="auto"/>
        <w:rPr>
          <w:b/>
          <w:sz w:val="20"/>
          <w:szCs w:val="20"/>
        </w:rPr>
      </w:pPr>
    </w:p>
    <w:p w14:paraId="1FDA9E6A" w14:textId="77777777" w:rsidR="009F105F" w:rsidRDefault="009F105F" w:rsidP="00391902">
      <w:pPr>
        <w:spacing w:line="480" w:lineRule="auto"/>
        <w:rPr>
          <w:b/>
          <w:sz w:val="20"/>
          <w:szCs w:val="20"/>
        </w:rPr>
      </w:pPr>
    </w:p>
    <w:p w14:paraId="20FC1C94" w14:textId="77777777" w:rsidR="009F105F" w:rsidRDefault="009F105F" w:rsidP="00391902">
      <w:pPr>
        <w:spacing w:line="480" w:lineRule="auto"/>
        <w:rPr>
          <w:b/>
          <w:sz w:val="20"/>
          <w:szCs w:val="20"/>
        </w:rPr>
      </w:pPr>
    </w:p>
    <w:p w14:paraId="373340FD" w14:textId="77777777" w:rsidR="00562070" w:rsidRDefault="00562070" w:rsidP="00391902">
      <w:pPr>
        <w:spacing w:line="480" w:lineRule="auto"/>
        <w:rPr>
          <w:b/>
        </w:rPr>
      </w:pPr>
    </w:p>
    <w:p w14:paraId="44510074" w14:textId="77777777" w:rsidR="00562070" w:rsidRDefault="00562070" w:rsidP="00391902">
      <w:pPr>
        <w:spacing w:line="480" w:lineRule="auto"/>
        <w:rPr>
          <w:b/>
        </w:rPr>
      </w:pPr>
    </w:p>
    <w:p w14:paraId="6AE4EAD1" w14:textId="1AEF06B8" w:rsidR="00562070" w:rsidRDefault="00562070" w:rsidP="00391902">
      <w:pPr>
        <w:spacing w:line="480" w:lineRule="auto"/>
        <w:rPr>
          <w:b/>
        </w:rPr>
      </w:pPr>
      <w:r>
        <w:rPr>
          <w:b/>
          <w:noProof/>
        </w:rPr>
        <mc:AlternateContent>
          <mc:Choice Requires="wps">
            <w:drawing>
              <wp:anchor distT="0" distB="0" distL="114300" distR="114300" simplePos="0" relativeHeight="251704320" behindDoc="0" locked="0" layoutInCell="1" allowOverlap="1" wp14:anchorId="5EE16FBF" wp14:editId="1B1DF223">
                <wp:simplePos x="0" y="0"/>
                <wp:positionH relativeFrom="column">
                  <wp:posOffset>355600</wp:posOffset>
                </wp:positionH>
                <wp:positionV relativeFrom="paragraph">
                  <wp:posOffset>326390</wp:posOffset>
                </wp:positionV>
                <wp:extent cx="6083300" cy="558800"/>
                <wp:effectExtent l="0" t="0" r="0" b="0"/>
                <wp:wrapSquare wrapText="bothSides"/>
                <wp:docPr id="19464" name="Text Box 19464"/>
                <wp:cNvGraphicFramePr/>
                <a:graphic xmlns:a="http://schemas.openxmlformats.org/drawingml/2006/main">
                  <a:graphicData uri="http://schemas.microsoft.com/office/word/2010/wordprocessingShape">
                    <wps:wsp>
                      <wps:cNvSpPr txBox="1"/>
                      <wps:spPr>
                        <a:xfrm>
                          <a:off x="0" y="0"/>
                          <a:ext cx="60833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B74D5" w14:textId="66DEEBA0" w:rsidR="00D659BF" w:rsidRPr="00562070" w:rsidRDefault="00D659BF" w:rsidP="00562070">
                            <w:pPr>
                              <w:jc w:val="center"/>
                              <w:rPr>
                                <w:sz w:val="20"/>
                                <w:szCs w:val="20"/>
                              </w:rPr>
                            </w:pPr>
                            <w:r w:rsidRPr="00562070">
                              <w:rPr>
                                <w:sz w:val="20"/>
                                <w:szCs w:val="20"/>
                              </w:rPr>
                              <w:t>Figure 12. Fish abundance at each study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64" o:spid="_x0000_s1040" type="#_x0000_t202" style="position:absolute;margin-left:28pt;margin-top:25.7pt;width:479pt;height:4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" filled="f" stroked="f">
                <v:textbox>
                  <w:txbxContent>
                    <w:p w14:paraId="41DB74D5" w14:textId="66DEEBA0" w:rsidR="004D46F2" w:rsidRPr="00562070" w:rsidRDefault="004D46F2" w:rsidP="00562070">
                      <w:pPr>
                        <w:jc w:val="center"/>
                        <w:rPr>
                          <w:sz w:val="20"/>
                          <w:szCs w:val="20"/>
                        </w:rPr>
                      </w:pPr>
                      <w:r w:rsidRPr="00562070">
                        <w:rPr>
                          <w:sz w:val="20"/>
                          <w:szCs w:val="20"/>
                        </w:rPr>
                        <w:t>Figure 12. Fish abundance at each study site</w:t>
                      </w:r>
                    </w:p>
                  </w:txbxContent>
                </v:textbox>
                <w10:wrap type="square"/>
              </v:shape>
            </w:pict>
          </mc:Fallback>
        </mc:AlternateContent>
      </w:r>
    </w:p>
    <w:p w14:paraId="6B11345B" w14:textId="77777777" w:rsidR="00562070" w:rsidRDefault="00562070" w:rsidP="00391902">
      <w:pPr>
        <w:spacing w:line="480" w:lineRule="auto"/>
        <w:rPr>
          <w:b/>
        </w:rPr>
      </w:pPr>
    </w:p>
    <w:p w14:paraId="0E127E93" w14:textId="77777777" w:rsidR="00562070" w:rsidRDefault="00562070" w:rsidP="00391902">
      <w:pPr>
        <w:spacing w:line="480" w:lineRule="auto"/>
        <w:rPr>
          <w:b/>
        </w:rPr>
      </w:pPr>
    </w:p>
    <w:p w14:paraId="7A9DFFB2" w14:textId="77777777" w:rsidR="00391902" w:rsidRPr="009F105F" w:rsidRDefault="00391902" w:rsidP="00391902">
      <w:pPr>
        <w:spacing w:line="480" w:lineRule="auto"/>
        <w:rPr>
          <w:b/>
        </w:rPr>
      </w:pPr>
      <w:r w:rsidRPr="009F105F">
        <w:rPr>
          <w:b/>
        </w:rPr>
        <w:t>Discussion/Conclusion</w:t>
      </w:r>
    </w:p>
    <w:p w14:paraId="4FBCE235" w14:textId="02E94568" w:rsidR="00857922" w:rsidRDefault="00857922" w:rsidP="00391902">
      <w:pPr>
        <w:spacing w:line="480" w:lineRule="auto"/>
      </w:pPr>
      <w:r>
        <w:tab/>
      </w:r>
      <w:r w:rsidR="00F97800" w:rsidRPr="009F105F">
        <w:t xml:space="preserve">Physical data showed results consistent with the </w:t>
      </w:r>
      <w:r w:rsidR="00816329">
        <w:t xml:space="preserve">principals of the </w:t>
      </w:r>
      <w:r w:rsidR="00F97800" w:rsidRPr="009F105F">
        <w:t>RCC</w:t>
      </w:r>
      <w:r w:rsidR="009F105F" w:rsidRPr="009F105F">
        <w:rPr>
          <w:vertAlign w:val="superscript"/>
        </w:rPr>
        <w:t>6</w:t>
      </w:r>
      <w:r w:rsidR="00F97800" w:rsidRPr="009F105F">
        <w:t xml:space="preserve">. Mean depth, </w:t>
      </w:r>
      <w:r w:rsidR="00816329">
        <w:t>velocity,</w:t>
      </w:r>
      <w:r w:rsidR="00F97800" w:rsidRPr="009F105F">
        <w:t xml:space="preserve"> </w:t>
      </w:r>
      <w:proofErr w:type="spellStart"/>
      <w:r w:rsidR="00F97800" w:rsidRPr="009F105F">
        <w:t>Reynold’s</w:t>
      </w:r>
      <w:proofErr w:type="spellEnd"/>
      <w:r w:rsidR="00F97800" w:rsidRPr="009F105F">
        <w:t xml:space="preserve"> number,</w:t>
      </w:r>
      <w:r w:rsidR="00816329">
        <w:t xml:space="preserve"> Froude number,</w:t>
      </w:r>
      <w:r w:rsidR="00F97800" w:rsidRPr="009F105F">
        <w:t xml:space="preserve"> substrate size, and percent embeddedness were relatively </w:t>
      </w:r>
      <w:r w:rsidR="00463840" w:rsidRPr="009F105F">
        <w:t>consistent</w:t>
      </w:r>
      <w:r w:rsidR="00816329">
        <w:t xml:space="preserve"> with expected trends along the </w:t>
      </w:r>
      <w:r w:rsidR="00463840" w:rsidRPr="009F105F">
        <w:t xml:space="preserve">gradient. </w:t>
      </w:r>
      <w:r w:rsidR="00F97800" w:rsidRPr="009F105F">
        <w:t xml:space="preserve"> Mean velocity was more variable at the </w:t>
      </w:r>
      <w:proofErr w:type="spellStart"/>
      <w:r w:rsidR="00F97800" w:rsidRPr="009F105F">
        <w:t>Ausable</w:t>
      </w:r>
      <w:proofErr w:type="spellEnd"/>
      <w:r w:rsidR="00F97800" w:rsidRPr="009F105F">
        <w:t xml:space="preserve"> sites than other sites, which is likely due to the number of </w:t>
      </w:r>
      <w:r w:rsidR="00816329">
        <w:t>highly variable geography</w:t>
      </w:r>
      <w:r w:rsidR="00F97800" w:rsidRPr="009F105F">
        <w:t xml:space="preserve"> down the gradient of that system. </w:t>
      </w:r>
      <w:r w:rsidR="00463840" w:rsidRPr="009F105F">
        <w:t>Percent embeddedness was higher at impacted sites than it was at reference sites, which suggests an increased sediment load</w:t>
      </w:r>
      <w:r w:rsidR="00D659BF">
        <w:t xml:space="preserve"> at impacted sites</w:t>
      </w:r>
      <w:r w:rsidR="00463840" w:rsidRPr="009F105F">
        <w:t xml:space="preserve">. </w:t>
      </w:r>
    </w:p>
    <w:p w14:paraId="07B1E5E1" w14:textId="0A4153F3" w:rsidR="00F97800" w:rsidRDefault="00857922" w:rsidP="00391902">
      <w:pPr>
        <w:spacing w:line="480" w:lineRule="auto"/>
      </w:pPr>
      <w:r>
        <w:tab/>
        <w:t>Biological data was</w:t>
      </w:r>
      <w:r w:rsidR="00816329">
        <w:t xml:space="preserve"> also</w:t>
      </w:r>
      <w:r>
        <w:t xml:space="preserve"> consistent with RCC principals</w:t>
      </w:r>
      <w:r>
        <w:rPr>
          <w:vertAlign w:val="superscript"/>
        </w:rPr>
        <w:t>6</w:t>
      </w:r>
      <w:r>
        <w:t xml:space="preserve"> </w:t>
      </w:r>
      <w:r w:rsidR="00D659BF">
        <w:t xml:space="preserve">along the gradient, </w:t>
      </w:r>
      <w:r>
        <w:t xml:space="preserve">with some variation in patterns that are </w:t>
      </w:r>
      <w:r w:rsidR="00816329">
        <w:t>consistent with</w:t>
      </w:r>
      <w:r>
        <w:t xml:space="preserve"> land use studies referenced </w:t>
      </w:r>
      <w:r w:rsidR="00816329">
        <w:t>in this paper</w:t>
      </w:r>
      <w:r>
        <w:rPr>
          <w:vertAlign w:val="superscript"/>
        </w:rPr>
        <w:t>1</w:t>
      </w:r>
      <w:proofErr w:type="gramStart"/>
      <w:r>
        <w:rPr>
          <w:vertAlign w:val="superscript"/>
        </w:rPr>
        <w:t>,4</w:t>
      </w:r>
      <w:proofErr w:type="gramEnd"/>
      <w:r>
        <w:t xml:space="preserve">. </w:t>
      </w:r>
      <w:r w:rsidR="00463840" w:rsidRPr="009F105F">
        <w:t>Periphyton biomass was similar for all sites excluding Ray Brook, which had a significant</w:t>
      </w:r>
      <w:r w:rsidR="00D659BF">
        <w:t>ly higher</w:t>
      </w:r>
      <w:r w:rsidR="00463840" w:rsidRPr="009F105F">
        <w:t xml:space="preserve"> abun</w:t>
      </w:r>
      <w:r>
        <w:t>dance</w:t>
      </w:r>
      <w:r w:rsidR="00D659BF">
        <w:t xml:space="preserve"> than all other sites</w:t>
      </w:r>
      <w:r>
        <w:t xml:space="preserve">. This is likely linked to </w:t>
      </w:r>
      <w:r w:rsidR="00463840" w:rsidRPr="009F105F">
        <w:t>agricultural nutrient loading</w:t>
      </w:r>
      <w:r>
        <w:t xml:space="preserve"> from the surrounding watershed</w:t>
      </w:r>
      <w:r w:rsidR="00463840" w:rsidRPr="009F105F">
        <w:t xml:space="preserve">. CPOM was most abundant in headwater streams as expected. </w:t>
      </w:r>
      <w:proofErr w:type="spellStart"/>
      <w:r w:rsidR="00463840" w:rsidRPr="009F105F">
        <w:t>Ausable</w:t>
      </w:r>
      <w:proofErr w:type="spellEnd"/>
      <w:r w:rsidR="00463840" w:rsidRPr="009F105F">
        <w:t xml:space="preserve"> Jay had the </w:t>
      </w:r>
      <w:r w:rsidR="00D659BF">
        <w:t xml:space="preserve">overall </w:t>
      </w:r>
      <w:r w:rsidR="00463840" w:rsidRPr="009F105F">
        <w:t>lowest CPOM mass, likely due to the deforestation of the riverbank. FPOM was highest</w:t>
      </w:r>
      <w:r w:rsidR="00D659BF">
        <w:t xml:space="preserve"> overall</w:t>
      </w:r>
      <w:r w:rsidR="00463840" w:rsidRPr="009F105F">
        <w:t xml:space="preserve"> in the Saranac</w:t>
      </w:r>
      <w:r w:rsidR="00816329">
        <w:t>, as expected,</w:t>
      </w:r>
      <w:r w:rsidR="00463840" w:rsidRPr="009F105F">
        <w:t xml:space="preserve"> and our headwater sites. The headwater sites had high benthic FPOM due to the fine sediment contained in their riverbeds. The lack of FPOM at the </w:t>
      </w:r>
      <w:proofErr w:type="spellStart"/>
      <w:r w:rsidR="00D659BF">
        <w:t>Ausable</w:t>
      </w:r>
      <w:proofErr w:type="spellEnd"/>
      <w:r w:rsidR="00D659BF">
        <w:t xml:space="preserve"> sites is correlated to</w:t>
      </w:r>
      <w:r w:rsidR="00463840" w:rsidRPr="009F105F">
        <w:t xml:space="preserve"> the lack of CPOM</w:t>
      </w:r>
      <w:r w:rsidR="00816329">
        <w:t xml:space="preserve"> associated with that system</w:t>
      </w:r>
      <w:r w:rsidR="00463840" w:rsidRPr="009F105F">
        <w:t>. Impacted sites had a higher abundance</w:t>
      </w:r>
      <w:r w:rsidR="00816329">
        <w:t xml:space="preserve"> of macroinvertebrates</w:t>
      </w:r>
      <w:r w:rsidR="00463840" w:rsidRPr="009F105F">
        <w:t xml:space="preserve"> than their reference streams</w:t>
      </w:r>
      <w:r w:rsidR="00D659BF">
        <w:t>, which is likely due to</w:t>
      </w:r>
      <w:r w:rsidR="00816329">
        <w:t xml:space="preserve"> increased nutrient loading</w:t>
      </w:r>
      <w:r w:rsidR="00463840" w:rsidRPr="009F105F">
        <w:t xml:space="preserve">. Relative species abundance was dominated by </w:t>
      </w:r>
      <w:proofErr w:type="spellStart"/>
      <w:r w:rsidR="00463840" w:rsidRPr="009F105F">
        <w:t>Hydropsychidae</w:t>
      </w:r>
      <w:proofErr w:type="spellEnd"/>
      <w:r w:rsidR="00463840" w:rsidRPr="009F105F">
        <w:t xml:space="preserve"> in our mid and large order streams</w:t>
      </w:r>
      <w:r w:rsidR="009F105F" w:rsidRPr="009F105F">
        <w:t xml:space="preserve">, </w:t>
      </w:r>
      <w:r w:rsidR="00816329">
        <w:t>as expected</w:t>
      </w:r>
      <w:r w:rsidR="00D659BF">
        <w:t>, due to a</w:t>
      </w:r>
      <w:r w:rsidR="00816329">
        <w:t xml:space="preserve"> posi</w:t>
      </w:r>
      <w:r w:rsidR="00D659BF">
        <w:t>tive correlation to</w:t>
      </w:r>
      <w:r w:rsidR="00816329">
        <w:t xml:space="preserve"> drift FPOM abundance</w:t>
      </w:r>
      <w:r w:rsidR="00463840" w:rsidRPr="009F105F">
        <w:t>. T</w:t>
      </w:r>
      <w:r w:rsidR="009F105F" w:rsidRPr="009F105F">
        <w:t>he high</w:t>
      </w:r>
      <w:r w:rsidR="00816329">
        <w:t xml:space="preserve"> species</w:t>
      </w:r>
      <w:r w:rsidR="009F105F" w:rsidRPr="009F105F">
        <w:t xml:space="preserve"> diversit</w:t>
      </w:r>
      <w:r w:rsidR="00D659BF">
        <w:t>y in our mid and low order streams</w:t>
      </w:r>
      <w:r w:rsidR="009F105F" w:rsidRPr="009F105F">
        <w:t xml:space="preserve"> is consistent with</w:t>
      </w:r>
      <w:r w:rsidR="00AA7715">
        <w:t xml:space="preserve"> principals of</w:t>
      </w:r>
      <w:r w:rsidR="009F105F" w:rsidRPr="009F105F">
        <w:t xml:space="preserve"> the intermediate disturbance theory</w:t>
      </w:r>
      <w:r w:rsidR="009F105F" w:rsidRPr="009F105F">
        <w:rPr>
          <w:vertAlign w:val="superscript"/>
        </w:rPr>
        <w:t>5</w:t>
      </w:r>
      <w:r w:rsidR="009F105F" w:rsidRPr="009F105F">
        <w:t xml:space="preserve">. Ray Brook had the highest relative species abundance, which can likely be linked to an increased nutrient load from agricultural runoff. </w:t>
      </w:r>
      <w:proofErr w:type="spellStart"/>
      <w:r w:rsidR="00562070">
        <w:t>Ephemeroptera</w:t>
      </w:r>
      <w:proofErr w:type="spellEnd"/>
      <w:r w:rsidR="00562070">
        <w:t xml:space="preserve"> were most abundant in the Saranac. </w:t>
      </w:r>
      <w:proofErr w:type="spellStart"/>
      <w:r w:rsidR="00562070">
        <w:t>Ausable</w:t>
      </w:r>
      <w:proofErr w:type="spellEnd"/>
      <w:r w:rsidR="00562070">
        <w:t xml:space="preserve"> Jay had a higher abundance</w:t>
      </w:r>
      <w:r w:rsidR="00D659BF">
        <w:t xml:space="preserve"> of </w:t>
      </w:r>
      <w:proofErr w:type="spellStart"/>
      <w:r w:rsidR="00D659BF">
        <w:t>Ephemeroptera</w:t>
      </w:r>
      <w:proofErr w:type="spellEnd"/>
      <w:r w:rsidR="00562070">
        <w:t xml:space="preserve"> than it’s reference site at Keene, but White Brook had a higher abundance than the impacted site at Ray Brook. This is likely due to increased sedim</w:t>
      </w:r>
      <w:r w:rsidR="00D659BF">
        <w:t>ent in Ray Brook, making it more abundant with</w:t>
      </w:r>
      <w:r w:rsidR="00562070">
        <w:t xml:space="preserve"> </w:t>
      </w:r>
      <w:proofErr w:type="spellStart"/>
      <w:r w:rsidR="00562070">
        <w:t>Leptophlebids</w:t>
      </w:r>
      <w:proofErr w:type="spellEnd"/>
      <w:r w:rsidR="00AA7715">
        <w:t>, Isopoda, and other sediment-loving organisms</w:t>
      </w:r>
      <w:r w:rsidR="00562070">
        <w:t xml:space="preserve">. </w:t>
      </w:r>
      <w:proofErr w:type="spellStart"/>
      <w:r w:rsidR="00562070">
        <w:t>Plecoptera</w:t>
      </w:r>
      <w:proofErr w:type="spellEnd"/>
      <w:r w:rsidR="00562070">
        <w:t xml:space="preserve"> was most abundant in White Brook, which is consistent with </w:t>
      </w:r>
      <w:r w:rsidR="00AA7715">
        <w:t>community trends</w:t>
      </w:r>
      <w:r w:rsidR="00562070">
        <w:t xml:space="preserve"> of cold headwater streams. The abundance of </w:t>
      </w:r>
      <w:proofErr w:type="spellStart"/>
      <w:r w:rsidR="00562070">
        <w:t>Plecoptera</w:t>
      </w:r>
      <w:proofErr w:type="spellEnd"/>
      <w:r w:rsidR="00AA7715">
        <w:t>, a good indicator of water quality,</w:t>
      </w:r>
      <w:r w:rsidR="00D659BF">
        <w:t xml:space="preserve"> in White Brook compared</w:t>
      </w:r>
      <w:r w:rsidR="00562070">
        <w:t xml:space="preserve"> th</w:t>
      </w:r>
      <w:r w:rsidR="00AA7715">
        <w:t xml:space="preserve">e significant lack </w:t>
      </w:r>
      <w:r w:rsidR="00F42F8E">
        <w:t>of abundance</w:t>
      </w:r>
      <w:r w:rsidR="00562070">
        <w:t xml:space="preserve"> in Ray Brook indicates the extreme differences in water quality between the two streams. </w:t>
      </w:r>
      <w:proofErr w:type="spellStart"/>
      <w:r w:rsidR="00562070">
        <w:t>Trichoptera</w:t>
      </w:r>
      <w:proofErr w:type="spellEnd"/>
      <w:r w:rsidR="00562070">
        <w:t xml:space="preserve"> diversity was low in all streams</w:t>
      </w:r>
      <w:r w:rsidR="00AA7715">
        <w:t xml:space="preserve">, dominated mostly by </w:t>
      </w:r>
      <w:proofErr w:type="spellStart"/>
      <w:r w:rsidR="00AA7715">
        <w:t>Hydrophyschidae</w:t>
      </w:r>
      <w:proofErr w:type="spellEnd"/>
      <w:r w:rsidR="00562070">
        <w:t>. Ray Brook had an extremely low abundance and diversity</w:t>
      </w:r>
      <w:r>
        <w:t xml:space="preserve"> of </w:t>
      </w:r>
      <w:proofErr w:type="spellStart"/>
      <w:r>
        <w:t>Trichoptera</w:t>
      </w:r>
      <w:proofErr w:type="spellEnd"/>
      <w:r w:rsidR="00562070">
        <w:t>, which is likely due to the high sediment embeddedness. Fish abundance and species diversity show patterns consistent with temporal needs of partic</w:t>
      </w:r>
      <w:r w:rsidR="00F42F8E">
        <w:t>ular species. The abundance of Brook T</w:t>
      </w:r>
      <w:r w:rsidR="00562070">
        <w:t xml:space="preserve">rout in White Brook is due to the fact that it is a cold-water steam. Ray Brook, which </w:t>
      </w:r>
      <w:r>
        <w:t>has much less canopy cover, is a warmer stream,</w:t>
      </w:r>
      <w:r w:rsidR="00F42F8E">
        <w:t xml:space="preserve"> indicated by the abundance of C</w:t>
      </w:r>
      <w:r>
        <w:t xml:space="preserve">rayfish and </w:t>
      </w:r>
      <w:proofErr w:type="spellStart"/>
      <w:r w:rsidR="00F42F8E">
        <w:t>Blacknose</w:t>
      </w:r>
      <w:proofErr w:type="spellEnd"/>
      <w:r w:rsidR="00F42F8E">
        <w:t xml:space="preserve"> D</w:t>
      </w:r>
      <w:r>
        <w:t xml:space="preserve">ace. </w:t>
      </w:r>
      <w:r w:rsidR="00F42F8E">
        <w:t xml:space="preserve">Ray Brook also </w:t>
      </w:r>
      <w:r w:rsidR="00AA7715">
        <w:t xml:space="preserve">lacks trout, which is another indicator of the poor water quality compared to White Brook. </w:t>
      </w:r>
    </w:p>
    <w:p w14:paraId="6430EA5E" w14:textId="77777777" w:rsidR="00857922" w:rsidRDefault="00857922" w:rsidP="00391902">
      <w:pPr>
        <w:spacing w:line="480" w:lineRule="auto"/>
      </w:pPr>
    </w:p>
    <w:p w14:paraId="170CC088" w14:textId="77777777" w:rsidR="00F42F8E" w:rsidRDefault="00F42F8E" w:rsidP="00391902">
      <w:pPr>
        <w:spacing w:line="480" w:lineRule="auto"/>
        <w:rPr>
          <w:b/>
        </w:rPr>
      </w:pPr>
    </w:p>
    <w:p w14:paraId="5F42D315" w14:textId="77777777" w:rsidR="00F42F8E" w:rsidRDefault="00F42F8E" w:rsidP="00391902">
      <w:pPr>
        <w:spacing w:line="480" w:lineRule="auto"/>
        <w:rPr>
          <w:b/>
        </w:rPr>
      </w:pPr>
    </w:p>
    <w:p w14:paraId="439C13C8" w14:textId="55AFAE41" w:rsidR="00857922" w:rsidRDefault="00857922" w:rsidP="00391902">
      <w:pPr>
        <w:spacing w:line="480" w:lineRule="auto"/>
        <w:rPr>
          <w:b/>
        </w:rPr>
      </w:pPr>
      <w:r w:rsidRPr="00857922">
        <w:rPr>
          <w:b/>
        </w:rPr>
        <w:t>Conclusion</w:t>
      </w:r>
    </w:p>
    <w:p w14:paraId="5ADB5EDF" w14:textId="77777777" w:rsidR="00446F20" w:rsidRDefault="00F42F8E" w:rsidP="004D46F2">
      <w:pPr>
        <w:spacing w:line="480" w:lineRule="auto"/>
        <w:rPr>
          <w:b/>
          <w:i/>
        </w:rPr>
      </w:pPr>
      <w:r>
        <w:tab/>
      </w:r>
      <w:r w:rsidR="00AA7715">
        <w:t>The River Continuum Concept is a stable baseline con</w:t>
      </w:r>
      <w:r>
        <w:t xml:space="preserve">cept with useful applications in stream ecology today </w:t>
      </w:r>
      <w:r w:rsidR="00AA7715">
        <w:t>as supported by our data.</w:t>
      </w:r>
      <w:r w:rsidR="004D46F2">
        <w:t xml:space="preserve"> </w:t>
      </w:r>
      <w:r w:rsidR="00AA7715">
        <w:t>In this study, d</w:t>
      </w:r>
      <w:r w:rsidR="004D46F2">
        <w:t xml:space="preserve">ifferences </w:t>
      </w:r>
      <w:r>
        <w:t>in streams of similar sizes is</w:t>
      </w:r>
      <w:r w:rsidR="00AA7715">
        <w:t xml:space="preserve"> likely correlated</w:t>
      </w:r>
      <w:r w:rsidR="004D46F2">
        <w:t xml:space="preserve"> to surrounding land use</w:t>
      </w:r>
      <w:r>
        <w:t>, which was</w:t>
      </w:r>
      <w:r w:rsidR="00AA7715">
        <w:t xml:space="preserve"> supported by our data, as well as data from previous studies</w:t>
      </w:r>
      <w:r w:rsidR="004D46F2">
        <w:t>. Future</w:t>
      </w:r>
      <w:r w:rsidR="00AA7715">
        <w:t xml:space="preserve"> ex</w:t>
      </w:r>
      <w:r w:rsidR="004D46F2">
        <w:t xml:space="preserve">periments </w:t>
      </w:r>
      <w:r w:rsidR="00AA7715">
        <w:t xml:space="preserve">should increase sample size and </w:t>
      </w:r>
      <w:r w:rsidR="004D46F2">
        <w:t xml:space="preserve">study period in order to account for </w:t>
      </w:r>
      <w:r w:rsidR="00AA7715">
        <w:t xml:space="preserve">environmental and </w:t>
      </w:r>
      <w:r w:rsidR="004D46F2">
        <w:t>temporal differences. As industrial and agricultural land use continues to expand into our watersheds, more studies like this will be needed in order to e</w:t>
      </w:r>
      <w:r>
        <w:t>xamine the inevitable impacts that land use</w:t>
      </w:r>
      <w:r w:rsidR="00AA7715">
        <w:t xml:space="preserve"> </w:t>
      </w:r>
      <w:r>
        <w:t>has</w:t>
      </w:r>
      <w:r w:rsidR="00AA7715">
        <w:t xml:space="preserve"> on stream ecosystems, and help create and implement thoughtful management strategies.</w:t>
      </w:r>
      <w:r w:rsidR="004D46F2">
        <w:t xml:space="preserve"> </w:t>
      </w:r>
      <w:r w:rsidR="00391902" w:rsidRPr="004D46F2">
        <w:rPr>
          <w:b/>
          <w:i/>
        </w:rPr>
        <w:tab/>
      </w:r>
    </w:p>
    <w:p w14:paraId="47046FDE" w14:textId="77777777" w:rsidR="00446F20" w:rsidRDefault="00446F20" w:rsidP="004D46F2">
      <w:pPr>
        <w:spacing w:line="480" w:lineRule="auto"/>
        <w:rPr>
          <w:b/>
          <w:i/>
        </w:rPr>
      </w:pPr>
    </w:p>
    <w:p w14:paraId="10445F5C" w14:textId="77777777" w:rsidR="00446F20" w:rsidRDefault="00446F20" w:rsidP="004D46F2">
      <w:pPr>
        <w:spacing w:line="480" w:lineRule="auto"/>
        <w:rPr>
          <w:b/>
          <w:i/>
        </w:rPr>
      </w:pPr>
    </w:p>
    <w:p w14:paraId="291BC719" w14:textId="632C63B6" w:rsidR="00D3373E" w:rsidRPr="003008D7" w:rsidRDefault="00711057" w:rsidP="003008D7">
      <w:pPr>
        <w:spacing w:line="480" w:lineRule="auto"/>
        <w:rPr>
          <w:b/>
          <w:i/>
        </w:rPr>
      </w:pPr>
      <w:r w:rsidRPr="004D46F2">
        <w:rPr>
          <w:b/>
        </w:rPr>
        <w:t>Sources Cited</w:t>
      </w:r>
      <w:r>
        <w:t xml:space="preserve"> </w:t>
      </w:r>
      <w:bookmarkStart w:id="0" w:name="_GoBack"/>
      <w:bookmarkEnd w:id="0"/>
    </w:p>
    <w:p w14:paraId="29B1E3EC" w14:textId="77777777" w:rsidR="00D3373E" w:rsidRPr="00D20F98" w:rsidRDefault="00D3373E" w:rsidP="00D3373E">
      <w:pPr>
        <w:pStyle w:val="ListParagraph"/>
        <w:numPr>
          <w:ilvl w:val="0"/>
          <w:numId w:val="2"/>
        </w:numPr>
      </w:pPr>
      <w:r w:rsidRPr="00D20F98">
        <w:t xml:space="preserve">F. R. </w:t>
      </w:r>
      <w:proofErr w:type="spellStart"/>
      <w:r w:rsidRPr="00D20F98">
        <w:t>Hauer</w:t>
      </w:r>
      <w:proofErr w:type="spellEnd"/>
      <w:r w:rsidRPr="00D20F98">
        <w:t xml:space="preserve"> and G.A. </w:t>
      </w:r>
      <w:proofErr w:type="spellStart"/>
      <w:r w:rsidRPr="00D20F98">
        <w:t>Lamberti</w:t>
      </w:r>
      <w:proofErr w:type="spellEnd"/>
      <w:r w:rsidRPr="00D20F98">
        <w:t xml:space="preserve">. 2007.  Methods in Stream Ecology. Academic Press. </w:t>
      </w:r>
    </w:p>
    <w:p w14:paraId="2881A668" w14:textId="77777777" w:rsidR="00D3373E" w:rsidRDefault="00D3373E" w:rsidP="00D3373E">
      <w:pPr>
        <w:pStyle w:val="ListParagraph"/>
        <w:numPr>
          <w:ilvl w:val="0"/>
          <w:numId w:val="2"/>
        </w:numPr>
      </w:pPr>
      <w:r w:rsidRPr="00711057">
        <w:t xml:space="preserve">Murdock, Justin &amp; </w:t>
      </w:r>
      <w:proofErr w:type="spellStart"/>
      <w:r w:rsidRPr="00711057">
        <w:t>Roelke</w:t>
      </w:r>
      <w:proofErr w:type="spellEnd"/>
      <w:r w:rsidRPr="00711057">
        <w:t xml:space="preserve">, Daniel &amp; </w:t>
      </w:r>
      <w:proofErr w:type="spellStart"/>
      <w:r w:rsidRPr="00711057">
        <w:t>Gelwick</w:t>
      </w:r>
      <w:proofErr w:type="spellEnd"/>
      <w:r w:rsidRPr="00711057">
        <w:t>, Frances. (2004). Interactions Between Flow, Periphyton, and Nutrients in a Heavily Impacted Urban Stream: Implications for Stream Restoration Effectiveness. Ecological Engineering. 22. 197-207. 10.1016/j.ecoleng.2004.05.005.</w:t>
      </w:r>
    </w:p>
    <w:p w14:paraId="10D9BD2D" w14:textId="77777777" w:rsidR="00D3373E" w:rsidRDefault="00D3373E" w:rsidP="00D3373E">
      <w:pPr>
        <w:pStyle w:val="ListParagraph"/>
        <w:numPr>
          <w:ilvl w:val="0"/>
          <w:numId w:val="2"/>
        </w:numPr>
      </w:pPr>
      <w:r w:rsidRPr="00711057">
        <w:t xml:space="preserve">O’Brien, P.J. &amp; </w:t>
      </w:r>
      <w:proofErr w:type="spellStart"/>
      <w:r w:rsidRPr="00711057">
        <w:t>Wehr</w:t>
      </w:r>
      <w:proofErr w:type="spellEnd"/>
      <w:r w:rsidRPr="00711057">
        <w:t xml:space="preserve">, J.D. </w:t>
      </w:r>
      <w:proofErr w:type="spellStart"/>
      <w:r w:rsidRPr="00711057">
        <w:t>Hydrobiologia</w:t>
      </w:r>
      <w:proofErr w:type="spellEnd"/>
      <w:r w:rsidRPr="00711057">
        <w:t xml:space="preserve"> (2010) 657: 89. </w:t>
      </w:r>
      <w:hyperlink r:id="rId33" w:history="1">
        <w:r w:rsidRPr="00E62A9D">
          <w:rPr>
            <w:rStyle w:val="Hyperlink"/>
          </w:rPr>
          <w:t>https://doi.org/10.1007/s10750-009-9984-5</w:t>
        </w:r>
      </w:hyperlink>
    </w:p>
    <w:p w14:paraId="0C3B0F37" w14:textId="77777777" w:rsidR="00D3373E" w:rsidRDefault="00D3373E" w:rsidP="00D3373E">
      <w:pPr>
        <w:pStyle w:val="ListParagraph"/>
        <w:numPr>
          <w:ilvl w:val="0"/>
          <w:numId w:val="2"/>
        </w:numPr>
      </w:pPr>
      <w:r w:rsidRPr="00711057">
        <w:t xml:space="preserve">Richardson, Curtis &amp; Flanagan, Neal &amp; Ho, </w:t>
      </w:r>
      <w:proofErr w:type="spellStart"/>
      <w:r w:rsidRPr="00711057">
        <w:t>Mengchi</w:t>
      </w:r>
      <w:proofErr w:type="spellEnd"/>
      <w:r w:rsidRPr="00711057">
        <w:t xml:space="preserve"> &amp; </w:t>
      </w:r>
      <w:proofErr w:type="spellStart"/>
      <w:r w:rsidRPr="00711057">
        <w:t>Pahl</w:t>
      </w:r>
      <w:proofErr w:type="spellEnd"/>
      <w:r w:rsidRPr="00711057">
        <w:t>, James. (2011). Integrated Stream and Wetland Restoration: A Watershed Approach to Improved Water Quality on the Landscape. Ecological Engineering. 37. 25-39. 10.1016/j.ecoleng.2010.09.005.</w:t>
      </w:r>
    </w:p>
    <w:p w14:paraId="50C3565E" w14:textId="77777777" w:rsidR="00D3373E" w:rsidRDefault="00D3373E" w:rsidP="00D3373E">
      <w:pPr>
        <w:pStyle w:val="ListParagraph"/>
        <w:numPr>
          <w:ilvl w:val="0"/>
          <w:numId w:val="2"/>
        </w:numPr>
      </w:pPr>
      <w:r w:rsidRPr="006C3922">
        <w:t>Townsend, Colin R., </w:t>
      </w:r>
      <w:proofErr w:type="spellStart"/>
      <w:r w:rsidRPr="006C3922">
        <w:t>Scarsbrook</w:t>
      </w:r>
      <w:proofErr w:type="spellEnd"/>
      <w:r w:rsidRPr="006C3922">
        <w:t>, Mike R., </w:t>
      </w:r>
      <w:proofErr w:type="spellStart"/>
      <w:r w:rsidRPr="006C3922">
        <w:t>Dolédec</w:t>
      </w:r>
      <w:proofErr w:type="spellEnd"/>
      <w:r w:rsidRPr="006C3922">
        <w:t xml:space="preserve">, Sylvain, </w:t>
      </w:r>
      <w:proofErr w:type="gramStart"/>
      <w:r w:rsidRPr="006C3922">
        <w:t>( 1997</w:t>
      </w:r>
      <w:proofErr w:type="gramEnd"/>
      <w:r w:rsidRPr="006C3922">
        <w:t xml:space="preserve">), The intermediate disturbance hypothesis, </w:t>
      </w:r>
      <w:proofErr w:type="spellStart"/>
      <w:r w:rsidRPr="006C3922">
        <w:t>refugia</w:t>
      </w:r>
      <w:proofErr w:type="spellEnd"/>
      <w:r w:rsidRPr="006C3922">
        <w:t>, and biodiversity in streams, </w:t>
      </w:r>
      <w:r w:rsidRPr="00D3373E">
        <w:rPr>
          <w:i/>
          <w:iCs/>
        </w:rPr>
        <w:t>Limnology and Oceanography</w:t>
      </w:r>
      <w:r w:rsidRPr="006C3922">
        <w:t xml:space="preserve">, 42, </w:t>
      </w:r>
      <w:proofErr w:type="spellStart"/>
      <w:r w:rsidRPr="006C3922">
        <w:t>doi</w:t>
      </w:r>
      <w:proofErr w:type="spellEnd"/>
      <w:r w:rsidRPr="006C3922">
        <w:t>: 10.4319/lo.1997.42.5.0938.</w:t>
      </w:r>
    </w:p>
    <w:p w14:paraId="5677A794" w14:textId="505963F8" w:rsidR="00FD1FE0" w:rsidRPr="004D46F2" w:rsidRDefault="00FD1FE0" w:rsidP="00D3373E">
      <w:pPr>
        <w:pStyle w:val="ListParagraph"/>
        <w:numPr>
          <w:ilvl w:val="0"/>
          <w:numId w:val="2"/>
        </w:numPr>
        <w:rPr>
          <w:rFonts w:eastAsia="Times New Roman" w:cs="Times New Roman"/>
        </w:rPr>
      </w:pPr>
      <w:proofErr w:type="spellStart"/>
      <w:r w:rsidRPr="00FD1FE0">
        <w:rPr>
          <w:rFonts w:eastAsia="Times New Roman" w:cs="Times New Roman"/>
          <w:shd w:val="clear" w:color="auto" w:fill="FFFFFF"/>
        </w:rPr>
        <w:t>Vannote</w:t>
      </w:r>
      <w:proofErr w:type="spellEnd"/>
      <w:r w:rsidRPr="00FD1FE0">
        <w:rPr>
          <w:rFonts w:eastAsia="Times New Roman" w:cs="Times New Roman"/>
          <w:shd w:val="clear" w:color="auto" w:fill="FFFFFF"/>
        </w:rPr>
        <w:t xml:space="preserve">, R.L., </w:t>
      </w:r>
      <w:proofErr w:type="spellStart"/>
      <w:r w:rsidRPr="00FD1FE0">
        <w:rPr>
          <w:rFonts w:eastAsia="Times New Roman" w:cs="Times New Roman"/>
          <w:shd w:val="clear" w:color="auto" w:fill="FFFFFF"/>
        </w:rPr>
        <w:t>Minshall</w:t>
      </w:r>
      <w:proofErr w:type="spellEnd"/>
      <w:r w:rsidRPr="00FD1FE0">
        <w:rPr>
          <w:rFonts w:eastAsia="Times New Roman" w:cs="Times New Roman"/>
          <w:shd w:val="clear" w:color="auto" w:fill="FFFFFF"/>
        </w:rPr>
        <w:t xml:space="preserve">, G.W., Cummins, K.W., </w:t>
      </w:r>
      <w:proofErr w:type="spellStart"/>
      <w:r w:rsidRPr="00FD1FE0">
        <w:rPr>
          <w:rFonts w:eastAsia="Times New Roman" w:cs="Times New Roman"/>
          <w:shd w:val="clear" w:color="auto" w:fill="FFFFFF"/>
        </w:rPr>
        <w:t>Sedell</w:t>
      </w:r>
      <w:proofErr w:type="spellEnd"/>
      <w:r w:rsidRPr="00FD1FE0">
        <w:rPr>
          <w:rFonts w:eastAsia="Times New Roman" w:cs="Times New Roman"/>
          <w:shd w:val="clear" w:color="auto" w:fill="FFFFFF"/>
        </w:rPr>
        <w:t>, J.R., &amp; Gushing, C.E. (1980). The River Continuum Concept.</w:t>
      </w:r>
    </w:p>
    <w:p w14:paraId="20A25867" w14:textId="77777777" w:rsidR="00711057" w:rsidRDefault="00711057" w:rsidP="00850425">
      <w:pPr>
        <w:ind w:firstLine="720"/>
      </w:pPr>
    </w:p>
    <w:p w14:paraId="2627156C" w14:textId="77777777" w:rsidR="00711057" w:rsidRPr="00850425" w:rsidRDefault="00711057" w:rsidP="00850425">
      <w:pPr>
        <w:ind w:firstLine="720"/>
      </w:pPr>
    </w:p>
    <w:sectPr w:rsidR="00711057" w:rsidRPr="00850425" w:rsidSect="004E3D5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DD024" w14:textId="77777777" w:rsidR="00D659BF" w:rsidRDefault="00D659BF" w:rsidP="00E2727B">
      <w:r>
        <w:separator/>
      </w:r>
    </w:p>
  </w:endnote>
  <w:endnote w:type="continuationSeparator" w:id="0">
    <w:p w14:paraId="1281D8C9" w14:textId="77777777" w:rsidR="00D659BF" w:rsidRDefault="00D659BF" w:rsidP="00E2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CF21E" w14:textId="77777777" w:rsidR="00D659BF" w:rsidRDefault="00D659BF" w:rsidP="00E2727B">
      <w:r>
        <w:separator/>
      </w:r>
    </w:p>
  </w:footnote>
  <w:footnote w:type="continuationSeparator" w:id="0">
    <w:p w14:paraId="1634D687" w14:textId="77777777" w:rsidR="00D659BF" w:rsidRDefault="00D659BF" w:rsidP="00E272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5BF"/>
    <w:multiLevelType w:val="hybridMultilevel"/>
    <w:tmpl w:val="4B6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A95A31"/>
    <w:multiLevelType w:val="hybridMultilevel"/>
    <w:tmpl w:val="9CDC3F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4354902"/>
    <w:multiLevelType w:val="hybridMultilevel"/>
    <w:tmpl w:val="23083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5B"/>
    <w:rsid w:val="00023556"/>
    <w:rsid w:val="00151556"/>
    <w:rsid w:val="001B70DB"/>
    <w:rsid w:val="001D1E10"/>
    <w:rsid w:val="00271A41"/>
    <w:rsid w:val="002E3363"/>
    <w:rsid w:val="002F6A06"/>
    <w:rsid w:val="00300310"/>
    <w:rsid w:val="003006BB"/>
    <w:rsid w:val="003008D7"/>
    <w:rsid w:val="00391902"/>
    <w:rsid w:val="00416394"/>
    <w:rsid w:val="00446F20"/>
    <w:rsid w:val="00463840"/>
    <w:rsid w:val="00482527"/>
    <w:rsid w:val="004A149B"/>
    <w:rsid w:val="004D46F2"/>
    <w:rsid w:val="004E3D5B"/>
    <w:rsid w:val="00500DDB"/>
    <w:rsid w:val="00562070"/>
    <w:rsid w:val="005E3857"/>
    <w:rsid w:val="006202F7"/>
    <w:rsid w:val="00682AA5"/>
    <w:rsid w:val="006C3922"/>
    <w:rsid w:val="006C78DA"/>
    <w:rsid w:val="006F632F"/>
    <w:rsid w:val="00703F56"/>
    <w:rsid w:val="00704884"/>
    <w:rsid w:val="00711057"/>
    <w:rsid w:val="007932B2"/>
    <w:rsid w:val="0079467F"/>
    <w:rsid w:val="007B5C6C"/>
    <w:rsid w:val="00816329"/>
    <w:rsid w:val="0083351C"/>
    <w:rsid w:val="00850425"/>
    <w:rsid w:val="00857922"/>
    <w:rsid w:val="008D6EAE"/>
    <w:rsid w:val="008E01E1"/>
    <w:rsid w:val="009053B8"/>
    <w:rsid w:val="0090685F"/>
    <w:rsid w:val="0091439E"/>
    <w:rsid w:val="009F105F"/>
    <w:rsid w:val="00A07CF0"/>
    <w:rsid w:val="00A2235E"/>
    <w:rsid w:val="00A46E34"/>
    <w:rsid w:val="00A62E07"/>
    <w:rsid w:val="00A717EC"/>
    <w:rsid w:val="00AA7715"/>
    <w:rsid w:val="00B1326F"/>
    <w:rsid w:val="00B6039C"/>
    <w:rsid w:val="00BA567E"/>
    <w:rsid w:val="00BE5438"/>
    <w:rsid w:val="00BF724A"/>
    <w:rsid w:val="00C05695"/>
    <w:rsid w:val="00C87A77"/>
    <w:rsid w:val="00D20F98"/>
    <w:rsid w:val="00D3373E"/>
    <w:rsid w:val="00D5666F"/>
    <w:rsid w:val="00D659BF"/>
    <w:rsid w:val="00D85A0F"/>
    <w:rsid w:val="00DC1048"/>
    <w:rsid w:val="00E2727B"/>
    <w:rsid w:val="00EF7727"/>
    <w:rsid w:val="00F42F8E"/>
    <w:rsid w:val="00F97800"/>
    <w:rsid w:val="00FB0969"/>
    <w:rsid w:val="00FD1FE0"/>
    <w:rsid w:val="00FE0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7FBC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D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D5B"/>
    <w:rPr>
      <w:rFonts w:ascii="Lucida Grande" w:hAnsi="Lucida Grande" w:cs="Lucida Grande"/>
      <w:sz w:val="18"/>
      <w:szCs w:val="18"/>
    </w:rPr>
  </w:style>
  <w:style w:type="character" w:styleId="Hyperlink">
    <w:name w:val="Hyperlink"/>
    <w:basedOn w:val="DefaultParagraphFont"/>
    <w:uiPriority w:val="99"/>
    <w:unhideWhenUsed/>
    <w:rsid w:val="006C3922"/>
    <w:rPr>
      <w:color w:val="0000FF" w:themeColor="hyperlink"/>
      <w:u w:val="single"/>
    </w:rPr>
  </w:style>
  <w:style w:type="character" w:styleId="FollowedHyperlink">
    <w:name w:val="FollowedHyperlink"/>
    <w:basedOn w:val="DefaultParagraphFont"/>
    <w:uiPriority w:val="99"/>
    <w:semiHidden/>
    <w:unhideWhenUsed/>
    <w:rsid w:val="006C3922"/>
    <w:rPr>
      <w:color w:val="800080" w:themeColor="followedHyperlink"/>
      <w:u w:val="single"/>
    </w:rPr>
  </w:style>
  <w:style w:type="paragraph" w:styleId="Header">
    <w:name w:val="header"/>
    <w:basedOn w:val="Normal"/>
    <w:link w:val="HeaderChar"/>
    <w:uiPriority w:val="99"/>
    <w:unhideWhenUsed/>
    <w:rsid w:val="00E2727B"/>
    <w:pPr>
      <w:tabs>
        <w:tab w:val="center" w:pos="4320"/>
        <w:tab w:val="right" w:pos="8640"/>
      </w:tabs>
    </w:pPr>
  </w:style>
  <w:style w:type="character" w:customStyle="1" w:styleId="HeaderChar">
    <w:name w:val="Header Char"/>
    <w:basedOn w:val="DefaultParagraphFont"/>
    <w:link w:val="Header"/>
    <w:uiPriority w:val="99"/>
    <w:rsid w:val="00E2727B"/>
  </w:style>
  <w:style w:type="paragraph" w:styleId="Footer">
    <w:name w:val="footer"/>
    <w:basedOn w:val="Normal"/>
    <w:link w:val="FooterChar"/>
    <w:uiPriority w:val="99"/>
    <w:unhideWhenUsed/>
    <w:rsid w:val="00E2727B"/>
    <w:pPr>
      <w:tabs>
        <w:tab w:val="center" w:pos="4320"/>
        <w:tab w:val="right" w:pos="8640"/>
      </w:tabs>
    </w:pPr>
  </w:style>
  <w:style w:type="character" w:customStyle="1" w:styleId="FooterChar">
    <w:name w:val="Footer Char"/>
    <w:basedOn w:val="DefaultParagraphFont"/>
    <w:link w:val="Footer"/>
    <w:uiPriority w:val="99"/>
    <w:rsid w:val="00E2727B"/>
  </w:style>
  <w:style w:type="paragraph" w:styleId="ListParagraph">
    <w:name w:val="List Paragraph"/>
    <w:basedOn w:val="Normal"/>
    <w:uiPriority w:val="34"/>
    <w:qFormat/>
    <w:rsid w:val="00D3373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D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D5B"/>
    <w:rPr>
      <w:rFonts w:ascii="Lucida Grande" w:hAnsi="Lucida Grande" w:cs="Lucida Grande"/>
      <w:sz w:val="18"/>
      <w:szCs w:val="18"/>
    </w:rPr>
  </w:style>
  <w:style w:type="character" w:styleId="Hyperlink">
    <w:name w:val="Hyperlink"/>
    <w:basedOn w:val="DefaultParagraphFont"/>
    <w:uiPriority w:val="99"/>
    <w:unhideWhenUsed/>
    <w:rsid w:val="006C3922"/>
    <w:rPr>
      <w:color w:val="0000FF" w:themeColor="hyperlink"/>
      <w:u w:val="single"/>
    </w:rPr>
  </w:style>
  <w:style w:type="character" w:styleId="FollowedHyperlink">
    <w:name w:val="FollowedHyperlink"/>
    <w:basedOn w:val="DefaultParagraphFont"/>
    <w:uiPriority w:val="99"/>
    <w:semiHidden/>
    <w:unhideWhenUsed/>
    <w:rsid w:val="006C3922"/>
    <w:rPr>
      <w:color w:val="800080" w:themeColor="followedHyperlink"/>
      <w:u w:val="single"/>
    </w:rPr>
  </w:style>
  <w:style w:type="paragraph" w:styleId="Header">
    <w:name w:val="header"/>
    <w:basedOn w:val="Normal"/>
    <w:link w:val="HeaderChar"/>
    <w:uiPriority w:val="99"/>
    <w:unhideWhenUsed/>
    <w:rsid w:val="00E2727B"/>
    <w:pPr>
      <w:tabs>
        <w:tab w:val="center" w:pos="4320"/>
        <w:tab w:val="right" w:pos="8640"/>
      </w:tabs>
    </w:pPr>
  </w:style>
  <w:style w:type="character" w:customStyle="1" w:styleId="HeaderChar">
    <w:name w:val="Header Char"/>
    <w:basedOn w:val="DefaultParagraphFont"/>
    <w:link w:val="Header"/>
    <w:uiPriority w:val="99"/>
    <w:rsid w:val="00E2727B"/>
  </w:style>
  <w:style w:type="paragraph" w:styleId="Footer">
    <w:name w:val="footer"/>
    <w:basedOn w:val="Normal"/>
    <w:link w:val="FooterChar"/>
    <w:uiPriority w:val="99"/>
    <w:unhideWhenUsed/>
    <w:rsid w:val="00E2727B"/>
    <w:pPr>
      <w:tabs>
        <w:tab w:val="center" w:pos="4320"/>
        <w:tab w:val="right" w:pos="8640"/>
      </w:tabs>
    </w:pPr>
  </w:style>
  <w:style w:type="character" w:customStyle="1" w:styleId="FooterChar">
    <w:name w:val="Footer Char"/>
    <w:basedOn w:val="DefaultParagraphFont"/>
    <w:link w:val="Footer"/>
    <w:uiPriority w:val="99"/>
    <w:rsid w:val="00E2727B"/>
  </w:style>
  <w:style w:type="paragraph" w:styleId="ListParagraph">
    <w:name w:val="List Paragraph"/>
    <w:basedOn w:val="Normal"/>
    <w:uiPriority w:val="34"/>
    <w:qFormat/>
    <w:rsid w:val="00D337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21759">
      <w:bodyDiv w:val="1"/>
      <w:marLeft w:val="0"/>
      <w:marRight w:val="0"/>
      <w:marTop w:val="0"/>
      <w:marBottom w:val="0"/>
      <w:divBdr>
        <w:top w:val="none" w:sz="0" w:space="0" w:color="auto"/>
        <w:left w:val="none" w:sz="0" w:space="0" w:color="auto"/>
        <w:bottom w:val="none" w:sz="0" w:space="0" w:color="auto"/>
        <w:right w:val="none" w:sz="0" w:space="0" w:color="auto"/>
      </w:divBdr>
    </w:div>
    <w:div w:id="567692669">
      <w:bodyDiv w:val="1"/>
      <w:marLeft w:val="0"/>
      <w:marRight w:val="0"/>
      <w:marTop w:val="0"/>
      <w:marBottom w:val="0"/>
      <w:divBdr>
        <w:top w:val="none" w:sz="0" w:space="0" w:color="auto"/>
        <w:left w:val="none" w:sz="0" w:space="0" w:color="auto"/>
        <w:bottom w:val="none" w:sz="0" w:space="0" w:color="auto"/>
        <w:right w:val="none" w:sz="0" w:space="0" w:color="auto"/>
      </w:divBdr>
    </w:div>
    <w:div w:id="806817666">
      <w:bodyDiv w:val="1"/>
      <w:marLeft w:val="0"/>
      <w:marRight w:val="0"/>
      <w:marTop w:val="0"/>
      <w:marBottom w:val="0"/>
      <w:divBdr>
        <w:top w:val="none" w:sz="0" w:space="0" w:color="auto"/>
        <w:left w:val="none" w:sz="0" w:space="0" w:color="auto"/>
        <w:bottom w:val="none" w:sz="0" w:space="0" w:color="auto"/>
        <w:right w:val="none" w:sz="0" w:space="0" w:color="auto"/>
      </w:divBdr>
    </w:div>
    <w:div w:id="1456751937">
      <w:bodyDiv w:val="1"/>
      <w:marLeft w:val="0"/>
      <w:marRight w:val="0"/>
      <w:marTop w:val="0"/>
      <w:marBottom w:val="0"/>
      <w:divBdr>
        <w:top w:val="none" w:sz="0" w:space="0" w:color="auto"/>
        <w:left w:val="none" w:sz="0" w:space="0" w:color="auto"/>
        <w:bottom w:val="none" w:sz="0" w:space="0" w:color="auto"/>
        <w:right w:val="none" w:sz="0" w:space="0" w:color="auto"/>
      </w:divBdr>
    </w:div>
    <w:div w:id="1557930819">
      <w:bodyDiv w:val="1"/>
      <w:marLeft w:val="0"/>
      <w:marRight w:val="0"/>
      <w:marTop w:val="0"/>
      <w:marBottom w:val="0"/>
      <w:divBdr>
        <w:top w:val="none" w:sz="0" w:space="0" w:color="auto"/>
        <w:left w:val="none" w:sz="0" w:space="0" w:color="auto"/>
        <w:bottom w:val="none" w:sz="0" w:space="0" w:color="auto"/>
        <w:right w:val="none" w:sz="0" w:space="0" w:color="auto"/>
      </w:divBdr>
    </w:div>
    <w:div w:id="18905306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chart" Target="charts/chart7.xml"/><Relationship Id="rId27" Type="http://schemas.openxmlformats.org/officeDocument/2006/relationships/chart" Target="charts/chart8.xml"/><Relationship Id="rId28" Type="http://schemas.openxmlformats.org/officeDocument/2006/relationships/chart" Target="charts/chart9.xml"/><Relationship Id="rId29" Type="http://schemas.openxmlformats.org/officeDocument/2006/relationships/chart" Target="charts/chart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11.xml"/><Relationship Id="rId31" Type="http://schemas.openxmlformats.org/officeDocument/2006/relationships/chart" Target="charts/chart12.xml"/><Relationship Id="rId32" Type="http://schemas.openxmlformats.org/officeDocument/2006/relationships/chart" Target="charts/chart1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oi.org/10.1007/s10750-009-9984-5"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s://stroudcenter.org/continuum/" TargetMode="External"/><Relationship Id="rId14" Type="http://schemas.openxmlformats.org/officeDocument/2006/relationships/hyperlink" Target="https://stroudcenter.org/continuum/" TargetMode="External"/><Relationship Id="rId15" Type="http://schemas.openxmlformats.org/officeDocument/2006/relationships/image" Target="media/image5.jpeg"/><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jpeg"/><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arleekoritkowski:Downloads:Stream%20data%20sheet-physical%202019withfigures25th.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carleekoritkowski:Desktop:%20%20%20%20:INVbenthos%20raw%20data%20sheet%202019%20Nov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carleekoritkowski:Desktop:%20%20%20%20:INVbenthos%20raw%20data%20sheet%202019%20Nov2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carleekoritkowski:Desktop:%20%20%20%20:INVbenthos%20raw%20data%20sheet%202019%20Nov2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carleekoritkowski:Downloads:2019%20fish%20data%20sheet%20nov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arleekoritkowski:Downloads:Stream%20data%20sheet-physical%202019withfigures25t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arleekoritkowski:Downloads:Stream%20data%20sheet-physical%202019withfigures25th.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arleekoritkowski:Downloads:Stream%20data%20sheet-physical%202019withfigures25th.xls"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carleekoritkowski:Desktop:%20%20%20%20:Stream%20data%20sheet-2019%20CPOMFPOMPERI%20nov%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carleekoritkowski:Desktop:%20%20%20%20:Stream%20data%20sheet-2019%20CPOMFPOMPERI%20nov%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carleekoritkowski:Desktop:%20%20%20%20:Stream%20data%20sheet-2019%20CPOMFPOMPERI%20nov%2025.xlsx" TargetMode="External"/><Relationship Id="rId2"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carleekoritkowski:Desktop:INVbenthos%20raw%20data%20sheet%202019%20Nov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carleekoritkowski:Desktop:INVbenthos%20raw%20data%20sheet%202019%20Nov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w="25400">
          <a:noFill/>
        </a:ln>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'C:Users:cbruc002:Desktop:[Stream data sheet-physical 2019updated nov251.xls]2019 summary table- graphs'!$A$6</c:f>
              <c:strCache>
                <c:ptCount val="1"/>
                <c:pt idx="0">
                  <c:v>Mean Velocity (m/sec)</c:v>
                </c:pt>
              </c:strCache>
            </c:strRef>
          </c:tx>
          <c:spPr>
            <a:solidFill>
              <a:srgbClr val="4F81BD"/>
            </a:solidFill>
            <a:ln w="25400">
              <a:noFill/>
            </a:ln>
          </c:spPr>
          <c:invertIfNegative val="0"/>
          <c:dPt>
            <c:idx val="2"/>
            <c:invertIfNegative val="0"/>
            <c:bubble3D val="0"/>
            <c:spPr>
              <a:solidFill>
                <a:srgbClr val="9BBB59"/>
              </a:solidFill>
              <a:ln w="25400">
                <a:noFill/>
              </a:ln>
            </c:spPr>
          </c:dPt>
          <c:dPt>
            <c:idx val="4"/>
            <c:invertIfNegative val="0"/>
            <c:bubble3D val="0"/>
            <c:spPr>
              <a:solidFill>
                <a:srgbClr val="9BBB59"/>
              </a:solidFill>
              <a:ln w="25400">
                <a:noFill/>
              </a:ln>
            </c:spPr>
          </c:dPt>
          <c:errBars>
            <c:errBarType val="both"/>
            <c:errValType val="cust"/>
            <c:noEndCap val="0"/>
            <c:plus>
              <c:numRef>
                <c:f>'C:Users:cbruc002:Desktop:[Stream data sheet-physical 2019updated nov251.xls]2019 summary table- graphs'!$B$14:$F$14</c:f>
                <c:numCache>
                  <c:formatCode>General</c:formatCode>
                  <c:ptCount val="5"/>
                  <c:pt idx="0">
                    <c:v>0.169441808051583</c:v>
                  </c:pt>
                  <c:pt idx="1">
                    <c:v>0.286031569860594</c:v>
                  </c:pt>
                  <c:pt idx="2">
                    <c:v>0.244948974278318</c:v>
                  </c:pt>
                  <c:pt idx="3">
                    <c:v>0.189823754707465</c:v>
                  </c:pt>
                  <c:pt idx="4">
                    <c:v>0.103195691040618</c:v>
                  </c:pt>
                </c:numCache>
              </c:numRef>
            </c:plus>
            <c:minus>
              <c:numRef>
                <c:f>'C:Users:cbruc002:Desktop:[Stream data sheet-physical 2019updated nov251.xls]2019 summary table- graphs'!$B$14:$F$14</c:f>
                <c:numCache>
                  <c:formatCode>General</c:formatCode>
                  <c:ptCount val="5"/>
                  <c:pt idx="0">
                    <c:v>0.169441808051583</c:v>
                  </c:pt>
                  <c:pt idx="1">
                    <c:v>0.286031569860594</c:v>
                  </c:pt>
                  <c:pt idx="2">
                    <c:v>0.244948974278318</c:v>
                  </c:pt>
                  <c:pt idx="3">
                    <c:v>0.189823754707465</c:v>
                  </c:pt>
                  <c:pt idx="4">
                    <c:v>0.103195691040618</c:v>
                  </c:pt>
                </c:numCache>
              </c:numRef>
            </c:minus>
            <c:spPr>
              <a:ln w="3175">
                <a:solidFill>
                  <a:srgbClr val="000000"/>
                </a:solidFill>
                <a:prstDash val="solid"/>
              </a:ln>
            </c:spPr>
          </c:errBars>
          <c:cat>
            <c:strRef>
              <c:f>'C:Users:cbruc002:Desktop:[Stream data sheet-physical 2019updated nov251.xls]2019 summary table- graphs'!$B$3:$F$3</c:f>
              <c:strCache>
                <c:ptCount val="5"/>
                <c:pt idx="0">
                  <c:v>_x000e_Saranac River </c:v>
                </c:pt>
                <c:pt idx="1">
                  <c:v>_x000d_Ausable Keene</c:v>
                </c:pt>
                <c:pt idx="2">
                  <c:v>_x000b_Ausable Jay</c:v>
                </c:pt>
                <c:pt idx="3">
                  <c:v>_x000c_White Brook </c:v>
                </c:pt>
                <c:pt idx="4">
                  <c:v>	Ray Brook</c:v>
                </c:pt>
              </c:strCache>
            </c:strRef>
          </c:cat>
          <c:val>
            <c:numRef>
              <c:f>'C:Users:cbruc002:Desktop:[Stream data sheet-physical 2019updated nov251.xls]2019 summary table- graphs'!$B$6:$F$6</c:f>
              <c:numCache>
                <c:formatCode>General</c:formatCode>
                <c:ptCount val="5"/>
                <c:pt idx="0">
                  <c:v>0.765</c:v>
                </c:pt>
                <c:pt idx="1">
                  <c:v>0.523809523809524</c:v>
                </c:pt>
                <c:pt idx="2">
                  <c:v>0.5</c:v>
                </c:pt>
                <c:pt idx="3">
                  <c:v>0.218181818181818</c:v>
                </c:pt>
                <c:pt idx="4">
                  <c:v>0.127272727272727</c:v>
                </c:pt>
              </c:numCache>
            </c:numRef>
          </c:val>
        </c:ser>
        <c:dLbls>
          <c:showLegendKey val="0"/>
          <c:showVal val="0"/>
          <c:showCatName val="0"/>
          <c:showSerName val="0"/>
          <c:showPercent val="0"/>
          <c:showBubbleSize val="0"/>
        </c:dLbls>
        <c:gapWidth val="219"/>
        <c:overlap val="-27"/>
        <c:axId val="-2137774168"/>
        <c:axId val="2131138856"/>
      </c:barChart>
      <c:catAx>
        <c:axId val="-2137774168"/>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1138856"/>
        <c:crosses val="autoZero"/>
        <c:auto val="1"/>
        <c:lblAlgn val="ctr"/>
        <c:lblOffset val="100"/>
        <c:noMultiLvlLbl val="0"/>
      </c:catAx>
      <c:valAx>
        <c:axId val="2131138856"/>
        <c:scaling>
          <c:orientation val="minMax"/>
        </c:scaling>
        <c:delete val="0"/>
        <c:axPos val="l"/>
        <c:majorGridlines>
          <c:spPr>
            <a:ln w="3175">
              <a:solidFill>
                <a:srgbClr val="969696"/>
              </a:solidFill>
              <a:prstDash val="solid"/>
            </a:ln>
          </c:spPr>
        </c:majorGridlines>
        <c:title>
          <c:tx>
            <c:rich>
              <a:bodyPr/>
              <a:lstStyle/>
              <a:p>
                <a:pPr>
                  <a:defRPr b="0"/>
                </a:pPr>
                <a:r>
                  <a:rPr lang="en-US" b="0"/>
                  <a:t>Velocity</a:t>
                </a:r>
                <a:r>
                  <a:rPr lang="en-US" b="0" baseline="0"/>
                  <a:t> (m/sec)</a:t>
                </a:r>
                <a:endParaRPr lang="en-US" b="0"/>
              </a:p>
            </c:rich>
          </c:tx>
          <c:layout>
            <c:manualLayout>
              <c:xMode val="edge"/>
              <c:yMode val="edge"/>
              <c:x val="0.0166666666666667"/>
              <c:y val="0.356450860309128"/>
            </c:manualLayout>
          </c:layout>
          <c:overlay val="0"/>
          <c:spPr>
            <a:noFill/>
            <a:ln w="25400">
              <a:noFill/>
            </a:ln>
          </c:spPr>
        </c:title>
        <c:numFmt formatCode="General" sourceLinked="1"/>
        <c:majorTickMark val="none"/>
        <c:minorTickMark val="in"/>
        <c:tickLblPos val="nextTo"/>
        <c:spPr>
          <a:ln w="9525">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7774168"/>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Plecoptera Average Density</a:t>
            </a:r>
          </a:p>
        </c:rich>
      </c:tx>
      <c:layout>
        <c:manualLayout>
          <c:xMode val="edge"/>
          <c:yMode val="edge"/>
          <c:x val="0.173918766910893"/>
          <c:y val="0.0200050012503126"/>
        </c:manualLayout>
      </c:layout>
      <c:overlay val="0"/>
      <c:spPr>
        <a:noFill/>
        <a:ln>
          <a:noFill/>
        </a:ln>
        <a:effectLst/>
      </c:spPr>
    </c:title>
    <c:autoTitleDeleted val="0"/>
    <c:plotArea>
      <c:layout/>
      <c:barChart>
        <c:barDir val="col"/>
        <c:grouping val="stacked"/>
        <c:varyColors val="0"/>
        <c:ser>
          <c:idx val="0"/>
          <c:order val="0"/>
          <c:tx>
            <c:strRef>
              <c:f>Plecoptera!$C$2</c:f>
              <c:strCache>
                <c:ptCount val="1"/>
                <c:pt idx="0">
                  <c:v>Capniidae</c:v>
                </c:pt>
              </c:strCache>
            </c:strRef>
          </c:tx>
          <c:spPr>
            <a:solidFill>
              <a:schemeClr val="accent1"/>
            </a:solidFill>
            <a:ln>
              <a:noFill/>
            </a:ln>
            <a:effectLst/>
          </c:spPr>
          <c:invertIfNegative val="0"/>
          <c:cat>
            <c:strRef>
              <c:f>Plecoptera!$D$1:$H$1</c:f>
              <c:strCache>
                <c:ptCount val="5"/>
                <c:pt idx="0">
                  <c:v>Saranac River</c:v>
                </c:pt>
                <c:pt idx="1">
                  <c:v>Ausable Keene</c:v>
                </c:pt>
                <c:pt idx="2">
                  <c:v>Ausable Jay</c:v>
                </c:pt>
                <c:pt idx="3">
                  <c:v>White brook</c:v>
                </c:pt>
                <c:pt idx="4">
                  <c:v>Ray Brook</c:v>
                </c:pt>
              </c:strCache>
            </c:strRef>
          </c:cat>
          <c:val>
            <c:numRef>
              <c:f>Plecoptera!$D$2:$H$2</c:f>
              <c:numCache>
                <c:formatCode>General</c:formatCode>
                <c:ptCount val="5"/>
                <c:pt idx="0">
                  <c:v>0.0</c:v>
                </c:pt>
                <c:pt idx="1">
                  <c:v>0.0</c:v>
                </c:pt>
                <c:pt idx="2">
                  <c:v>0.0</c:v>
                </c:pt>
                <c:pt idx="3">
                  <c:v>4.44</c:v>
                </c:pt>
                <c:pt idx="4">
                  <c:v>0.0</c:v>
                </c:pt>
              </c:numCache>
            </c:numRef>
          </c:val>
          <c:extLst xmlns:c16r2="http://schemas.microsoft.com/office/drawing/2015/06/chart">
            <c:ext xmlns:c16="http://schemas.microsoft.com/office/drawing/2014/chart" uri="{C3380CC4-5D6E-409C-BE32-E72D297353CC}">
              <c16:uniqueId val="{00000000-F483-4685-9424-F7181DC7030A}"/>
            </c:ext>
          </c:extLst>
        </c:ser>
        <c:ser>
          <c:idx val="1"/>
          <c:order val="1"/>
          <c:tx>
            <c:strRef>
              <c:f>Plecoptera!$C$3</c:f>
              <c:strCache>
                <c:ptCount val="1"/>
                <c:pt idx="0">
                  <c:v>   Leuctridae</c:v>
                </c:pt>
              </c:strCache>
            </c:strRef>
          </c:tx>
          <c:spPr>
            <a:solidFill>
              <a:schemeClr val="accent2"/>
            </a:solidFill>
            <a:ln>
              <a:noFill/>
            </a:ln>
            <a:effectLst/>
          </c:spPr>
          <c:invertIfNegative val="0"/>
          <c:cat>
            <c:strRef>
              <c:f>Plecoptera!$D$1:$H$1</c:f>
              <c:strCache>
                <c:ptCount val="5"/>
                <c:pt idx="0">
                  <c:v>Saranac River</c:v>
                </c:pt>
                <c:pt idx="1">
                  <c:v>Ausable Keene</c:v>
                </c:pt>
                <c:pt idx="2">
                  <c:v>Ausable Jay</c:v>
                </c:pt>
                <c:pt idx="3">
                  <c:v>White brook</c:v>
                </c:pt>
                <c:pt idx="4">
                  <c:v>Ray Brook</c:v>
                </c:pt>
              </c:strCache>
            </c:strRef>
          </c:cat>
          <c:val>
            <c:numRef>
              <c:f>Plecoptera!$D$3:$H$3</c:f>
              <c:numCache>
                <c:formatCode>General</c:formatCode>
                <c:ptCount val="5"/>
                <c:pt idx="0">
                  <c:v>0.0</c:v>
                </c:pt>
                <c:pt idx="1">
                  <c:v>0.0</c:v>
                </c:pt>
                <c:pt idx="2">
                  <c:v>6.45</c:v>
                </c:pt>
                <c:pt idx="3">
                  <c:v>13.32</c:v>
                </c:pt>
                <c:pt idx="4">
                  <c:v>1.85</c:v>
                </c:pt>
              </c:numCache>
            </c:numRef>
          </c:val>
          <c:extLst xmlns:c16r2="http://schemas.microsoft.com/office/drawing/2015/06/chart">
            <c:ext xmlns:c16="http://schemas.microsoft.com/office/drawing/2014/chart" uri="{C3380CC4-5D6E-409C-BE32-E72D297353CC}">
              <c16:uniqueId val="{00000001-F483-4685-9424-F7181DC7030A}"/>
            </c:ext>
          </c:extLst>
        </c:ser>
        <c:ser>
          <c:idx val="2"/>
          <c:order val="2"/>
          <c:tx>
            <c:strRef>
              <c:f>Plecoptera!$C$4</c:f>
              <c:strCache>
                <c:ptCount val="1"/>
                <c:pt idx="0">
                  <c:v>Perlidae</c:v>
                </c:pt>
              </c:strCache>
            </c:strRef>
          </c:tx>
          <c:spPr>
            <a:solidFill>
              <a:schemeClr val="accent3"/>
            </a:solidFill>
            <a:ln>
              <a:noFill/>
            </a:ln>
            <a:effectLst/>
          </c:spPr>
          <c:invertIfNegative val="0"/>
          <c:cat>
            <c:strRef>
              <c:f>Plecoptera!$D$1:$H$1</c:f>
              <c:strCache>
                <c:ptCount val="5"/>
                <c:pt idx="0">
                  <c:v>Saranac River</c:v>
                </c:pt>
                <c:pt idx="1">
                  <c:v>Ausable Keene</c:v>
                </c:pt>
                <c:pt idx="2">
                  <c:v>Ausable Jay</c:v>
                </c:pt>
                <c:pt idx="3">
                  <c:v>White brook</c:v>
                </c:pt>
                <c:pt idx="4">
                  <c:v>Ray Brook</c:v>
                </c:pt>
              </c:strCache>
            </c:strRef>
          </c:cat>
          <c:val>
            <c:numRef>
              <c:f>Plecoptera!$D$4:$H$4</c:f>
              <c:numCache>
                <c:formatCode>General</c:formatCode>
                <c:ptCount val="5"/>
                <c:pt idx="0">
                  <c:v>8.6</c:v>
                </c:pt>
                <c:pt idx="1">
                  <c:v>13.32</c:v>
                </c:pt>
                <c:pt idx="2">
                  <c:v>12.9</c:v>
                </c:pt>
                <c:pt idx="3">
                  <c:v>2.22</c:v>
                </c:pt>
                <c:pt idx="4">
                  <c:v>0.0</c:v>
                </c:pt>
              </c:numCache>
            </c:numRef>
          </c:val>
          <c:extLst xmlns:c16r2="http://schemas.microsoft.com/office/drawing/2015/06/chart">
            <c:ext xmlns:c16="http://schemas.microsoft.com/office/drawing/2014/chart" uri="{C3380CC4-5D6E-409C-BE32-E72D297353CC}">
              <c16:uniqueId val="{00000002-F483-4685-9424-F7181DC7030A}"/>
            </c:ext>
          </c:extLst>
        </c:ser>
        <c:ser>
          <c:idx val="3"/>
          <c:order val="3"/>
          <c:tx>
            <c:strRef>
              <c:f>Plecoptera!$C$5</c:f>
              <c:strCache>
                <c:ptCount val="1"/>
                <c:pt idx="0">
                  <c:v>   Isoperla</c:v>
                </c:pt>
              </c:strCache>
            </c:strRef>
          </c:tx>
          <c:spPr>
            <a:solidFill>
              <a:schemeClr val="accent4"/>
            </a:solidFill>
            <a:ln>
              <a:noFill/>
            </a:ln>
            <a:effectLst/>
          </c:spPr>
          <c:invertIfNegative val="0"/>
          <c:cat>
            <c:strRef>
              <c:f>Plecoptera!$D$1:$H$1</c:f>
              <c:strCache>
                <c:ptCount val="5"/>
                <c:pt idx="0">
                  <c:v>Saranac River</c:v>
                </c:pt>
                <c:pt idx="1">
                  <c:v>Ausable Keene</c:v>
                </c:pt>
                <c:pt idx="2">
                  <c:v>Ausable Jay</c:v>
                </c:pt>
                <c:pt idx="3">
                  <c:v>White brook</c:v>
                </c:pt>
                <c:pt idx="4">
                  <c:v>Ray Brook</c:v>
                </c:pt>
              </c:strCache>
            </c:strRef>
          </c:cat>
          <c:val>
            <c:numRef>
              <c:f>Plecoptera!$D$5:$H$5</c:f>
              <c:numCache>
                <c:formatCode>General</c:formatCode>
                <c:ptCount val="5"/>
                <c:pt idx="0">
                  <c:v>2.15</c:v>
                </c:pt>
                <c:pt idx="1">
                  <c:v>0.0</c:v>
                </c:pt>
                <c:pt idx="2">
                  <c:v>0.0</c:v>
                </c:pt>
                <c:pt idx="3">
                  <c:v>93.24</c:v>
                </c:pt>
                <c:pt idx="4">
                  <c:v>0.0</c:v>
                </c:pt>
              </c:numCache>
            </c:numRef>
          </c:val>
          <c:extLst xmlns:c16r2="http://schemas.microsoft.com/office/drawing/2015/06/chart">
            <c:ext xmlns:c16="http://schemas.microsoft.com/office/drawing/2014/chart" uri="{C3380CC4-5D6E-409C-BE32-E72D297353CC}">
              <c16:uniqueId val="{00000003-F483-4685-9424-F7181DC7030A}"/>
            </c:ext>
          </c:extLst>
        </c:ser>
        <c:ser>
          <c:idx val="4"/>
          <c:order val="4"/>
          <c:tx>
            <c:strRef>
              <c:f>Plecoptera!$C$6</c:f>
              <c:strCache>
                <c:ptCount val="1"/>
                <c:pt idx="0">
                  <c:v>Chloroperlidae</c:v>
                </c:pt>
              </c:strCache>
            </c:strRef>
          </c:tx>
          <c:spPr>
            <a:solidFill>
              <a:schemeClr val="accent5"/>
            </a:solidFill>
            <a:ln>
              <a:noFill/>
            </a:ln>
            <a:effectLst/>
          </c:spPr>
          <c:invertIfNegative val="0"/>
          <c:cat>
            <c:strRef>
              <c:f>Plecoptera!$D$1:$H$1</c:f>
              <c:strCache>
                <c:ptCount val="5"/>
                <c:pt idx="0">
                  <c:v>Saranac River</c:v>
                </c:pt>
                <c:pt idx="1">
                  <c:v>Ausable Keene</c:v>
                </c:pt>
                <c:pt idx="2">
                  <c:v>Ausable Jay</c:v>
                </c:pt>
                <c:pt idx="3">
                  <c:v>White brook</c:v>
                </c:pt>
                <c:pt idx="4">
                  <c:v>Ray Brook</c:v>
                </c:pt>
              </c:strCache>
            </c:strRef>
          </c:cat>
          <c:val>
            <c:numRef>
              <c:f>Plecoptera!$D$6:$H$6</c:f>
              <c:numCache>
                <c:formatCode>General</c:formatCode>
                <c:ptCount val="5"/>
                <c:pt idx="0">
                  <c:v>0.0</c:v>
                </c:pt>
                <c:pt idx="1">
                  <c:v>11.1</c:v>
                </c:pt>
                <c:pt idx="2">
                  <c:v>4.3</c:v>
                </c:pt>
                <c:pt idx="3">
                  <c:v>2.22</c:v>
                </c:pt>
                <c:pt idx="4">
                  <c:v>0.0</c:v>
                </c:pt>
              </c:numCache>
            </c:numRef>
          </c:val>
          <c:extLst xmlns:c16r2="http://schemas.microsoft.com/office/drawing/2015/06/chart">
            <c:ext xmlns:c16="http://schemas.microsoft.com/office/drawing/2014/chart" uri="{C3380CC4-5D6E-409C-BE32-E72D297353CC}">
              <c16:uniqueId val="{00000004-F483-4685-9424-F7181DC7030A}"/>
            </c:ext>
          </c:extLst>
        </c:ser>
        <c:ser>
          <c:idx val="5"/>
          <c:order val="5"/>
          <c:tx>
            <c:strRef>
              <c:f>Plecoptera!$C$7</c:f>
              <c:strCache>
                <c:ptCount val="1"/>
                <c:pt idx="0">
                  <c:v>   Pteronarcys</c:v>
                </c:pt>
              </c:strCache>
            </c:strRef>
          </c:tx>
          <c:spPr>
            <a:solidFill>
              <a:schemeClr val="accent6"/>
            </a:solidFill>
            <a:ln>
              <a:noFill/>
            </a:ln>
            <a:effectLst/>
          </c:spPr>
          <c:invertIfNegative val="0"/>
          <c:cat>
            <c:strRef>
              <c:f>Plecoptera!$D$1:$H$1</c:f>
              <c:strCache>
                <c:ptCount val="5"/>
                <c:pt idx="0">
                  <c:v>Saranac River</c:v>
                </c:pt>
                <c:pt idx="1">
                  <c:v>Ausable Keene</c:v>
                </c:pt>
                <c:pt idx="2">
                  <c:v>Ausable Jay</c:v>
                </c:pt>
                <c:pt idx="3">
                  <c:v>White brook</c:v>
                </c:pt>
                <c:pt idx="4">
                  <c:v>Ray Brook</c:v>
                </c:pt>
              </c:strCache>
            </c:strRef>
          </c:cat>
          <c:val>
            <c:numRef>
              <c:f>Plecoptera!$D$7:$H$7</c:f>
              <c:numCache>
                <c:formatCode>General</c:formatCode>
                <c:ptCount val="5"/>
                <c:pt idx="0">
                  <c:v>0.0</c:v>
                </c:pt>
                <c:pt idx="1">
                  <c:v>0.0</c:v>
                </c:pt>
                <c:pt idx="2">
                  <c:v>0.0</c:v>
                </c:pt>
                <c:pt idx="3">
                  <c:v>17.76</c:v>
                </c:pt>
                <c:pt idx="4">
                  <c:v>0.0</c:v>
                </c:pt>
              </c:numCache>
            </c:numRef>
          </c:val>
          <c:extLst xmlns:c16r2="http://schemas.microsoft.com/office/drawing/2015/06/chart">
            <c:ext xmlns:c16="http://schemas.microsoft.com/office/drawing/2014/chart" uri="{C3380CC4-5D6E-409C-BE32-E72D297353CC}">
              <c16:uniqueId val="{00000005-F483-4685-9424-F7181DC7030A}"/>
            </c:ext>
          </c:extLst>
        </c:ser>
        <c:dLbls>
          <c:showLegendKey val="0"/>
          <c:showVal val="0"/>
          <c:showCatName val="0"/>
          <c:showSerName val="0"/>
          <c:showPercent val="0"/>
          <c:showBubbleSize val="0"/>
        </c:dLbls>
        <c:gapWidth val="150"/>
        <c:overlap val="100"/>
        <c:axId val="-2134452680"/>
        <c:axId val="-2134449080"/>
      </c:barChart>
      <c:catAx>
        <c:axId val="-213445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4449080"/>
        <c:crosses val="autoZero"/>
        <c:auto val="1"/>
        <c:lblAlgn val="ctr"/>
        <c:lblOffset val="100"/>
        <c:noMultiLvlLbl val="0"/>
      </c:catAx>
      <c:valAx>
        <c:axId val="-2134449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a:t>Average </a:t>
                </a:r>
                <a:r>
                  <a:rPr lang="en-US" sz="1000"/>
                  <a:t>Density </a:t>
                </a:r>
                <a:r>
                  <a:rPr lang="en-US" sz="1000" b="0" i="0" baseline="0">
                    <a:effectLst/>
                  </a:rPr>
                  <a:t>(#/m</a:t>
                </a:r>
                <a:r>
                  <a:rPr lang="en-US" sz="1000" b="0" i="0" baseline="30000">
                    <a:effectLst/>
                  </a:rPr>
                  <a:t>2</a:t>
                </a:r>
                <a:r>
                  <a:rPr lang="en-US" sz="1000" b="0" i="0" baseline="0">
                    <a:effectLst/>
                  </a:rPr>
                  <a:t>)</a:t>
                </a:r>
                <a:endParaRPr lang="en-US" sz="1000">
                  <a:effectLst/>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452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0000"/>
                </a:solidFill>
                <a:latin typeface="+mn-lt"/>
                <a:ea typeface="+mn-ea"/>
                <a:cs typeface="+mn-cs"/>
              </a:defRPr>
            </a:pPr>
            <a:r>
              <a:rPr lang="en-US">
                <a:solidFill>
                  <a:srgbClr val="000000"/>
                </a:solidFill>
              </a:rPr>
              <a:t>Ephemeroptera Average Density</a:t>
            </a:r>
          </a:p>
        </c:rich>
      </c:tx>
      <c:layout/>
      <c:overlay val="0"/>
      <c:spPr>
        <a:noFill/>
        <a:ln>
          <a:noFill/>
        </a:ln>
        <a:effectLst/>
      </c:spPr>
    </c:title>
    <c:autoTitleDeleted val="0"/>
    <c:plotArea>
      <c:layout/>
      <c:barChart>
        <c:barDir val="col"/>
        <c:grouping val="stacked"/>
        <c:varyColors val="0"/>
        <c:ser>
          <c:idx val="0"/>
          <c:order val="0"/>
          <c:tx>
            <c:strRef>
              <c:f>Ephemeroptera!$C$3</c:f>
              <c:strCache>
                <c:ptCount val="1"/>
                <c:pt idx="0">
                  <c:v>Baetidae</c:v>
                </c:pt>
              </c:strCache>
            </c:strRef>
          </c:tx>
          <c:spPr>
            <a:solidFill>
              <a:schemeClr val="accent1"/>
            </a:solidFill>
            <a:ln>
              <a:noFill/>
            </a:ln>
            <a:effectLst/>
          </c:spPr>
          <c:invertIfNegative val="0"/>
          <c:cat>
            <c:strRef>
              <c:f>Ephemeroptera!$D$2:$H$2</c:f>
              <c:strCache>
                <c:ptCount val="5"/>
                <c:pt idx="0">
                  <c:v>Saranac River</c:v>
                </c:pt>
                <c:pt idx="1">
                  <c:v>Ausable Keene</c:v>
                </c:pt>
                <c:pt idx="2">
                  <c:v>Ausable Jay</c:v>
                </c:pt>
                <c:pt idx="3">
                  <c:v>White brook</c:v>
                </c:pt>
                <c:pt idx="4">
                  <c:v>Ray Brook</c:v>
                </c:pt>
              </c:strCache>
            </c:strRef>
          </c:cat>
          <c:val>
            <c:numRef>
              <c:f>Ephemeroptera!$D$3:$H$3</c:f>
              <c:numCache>
                <c:formatCode>General</c:formatCode>
                <c:ptCount val="5"/>
                <c:pt idx="0">
                  <c:v>0.0</c:v>
                </c:pt>
                <c:pt idx="1">
                  <c:v>17.76</c:v>
                </c:pt>
                <c:pt idx="2">
                  <c:v>27.95</c:v>
                </c:pt>
                <c:pt idx="3">
                  <c:v>55.5</c:v>
                </c:pt>
                <c:pt idx="4">
                  <c:v>0.0</c:v>
                </c:pt>
              </c:numCache>
            </c:numRef>
          </c:val>
          <c:extLst xmlns:c16r2="http://schemas.microsoft.com/office/drawing/2015/06/chart">
            <c:ext xmlns:c16="http://schemas.microsoft.com/office/drawing/2014/chart" uri="{C3380CC4-5D6E-409C-BE32-E72D297353CC}">
              <c16:uniqueId val="{00000000-F4CD-4371-A344-E5C67607B1B0}"/>
            </c:ext>
          </c:extLst>
        </c:ser>
        <c:ser>
          <c:idx val="1"/>
          <c:order val="1"/>
          <c:tx>
            <c:strRef>
              <c:f>Ephemeroptera!$C$4</c:f>
              <c:strCache>
                <c:ptCount val="1"/>
                <c:pt idx="0">
                  <c:v>   Ephemerella</c:v>
                </c:pt>
              </c:strCache>
            </c:strRef>
          </c:tx>
          <c:spPr>
            <a:solidFill>
              <a:schemeClr val="accent2"/>
            </a:solidFill>
            <a:ln>
              <a:noFill/>
            </a:ln>
            <a:effectLst/>
          </c:spPr>
          <c:invertIfNegative val="0"/>
          <c:cat>
            <c:strRef>
              <c:f>Ephemeroptera!$D$2:$H$2</c:f>
              <c:strCache>
                <c:ptCount val="5"/>
                <c:pt idx="0">
                  <c:v>Saranac River</c:v>
                </c:pt>
                <c:pt idx="1">
                  <c:v>Ausable Keene</c:v>
                </c:pt>
                <c:pt idx="2">
                  <c:v>Ausable Jay</c:v>
                </c:pt>
                <c:pt idx="3">
                  <c:v>White brook</c:v>
                </c:pt>
                <c:pt idx="4">
                  <c:v>Ray Brook</c:v>
                </c:pt>
              </c:strCache>
            </c:strRef>
          </c:cat>
          <c:val>
            <c:numRef>
              <c:f>Ephemeroptera!$D$4:$H$4</c:f>
              <c:numCache>
                <c:formatCode>General</c:formatCode>
                <c:ptCount val="5"/>
                <c:pt idx="0">
                  <c:v>225.75</c:v>
                </c:pt>
                <c:pt idx="1">
                  <c:v>17.76</c:v>
                </c:pt>
                <c:pt idx="2">
                  <c:v>129.0</c:v>
                </c:pt>
                <c:pt idx="3">
                  <c:v>15.54</c:v>
                </c:pt>
                <c:pt idx="4">
                  <c:v>0.0</c:v>
                </c:pt>
              </c:numCache>
            </c:numRef>
          </c:val>
          <c:extLst xmlns:c16r2="http://schemas.microsoft.com/office/drawing/2015/06/chart">
            <c:ext xmlns:c16="http://schemas.microsoft.com/office/drawing/2014/chart" uri="{C3380CC4-5D6E-409C-BE32-E72D297353CC}">
              <c16:uniqueId val="{00000001-F4CD-4371-A344-E5C67607B1B0}"/>
            </c:ext>
          </c:extLst>
        </c:ser>
        <c:ser>
          <c:idx val="2"/>
          <c:order val="2"/>
          <c:tx>
            <c:strRef>
              <c:f>Ephemeroptera!$C$5</c:f>
              <c:strCache>
                <c:ptCount val="1"/>
                <c:pt idx="0">
                  <c:v> Heptageniidae </c:v>
                </c:pt>
              </c:strCache>
            </c:strRef>
          </c:tx>
          <c:spPr>
            <a:solidFill>
              <a:schemeClr val="accent3"/>
            </a:solidFill>
            <a:ln>
              <a:noFill/>
            </a:ln>
            <a:effectLst/>
          </c:spPr>
          <c:invertIfNegative val="0"/>
          <c:cat>
            <c:strRef>
              <c:f>Ephemeroptera!$D$2:$H$2</c:f>
              <c:strCache>
                <c:ptCount val="5"/>
                <c:pt idx="0">
                  <c:v>Saranac River</c:v>
                </c:pt>
                <c:pt idx="1">
                  <c:v>Ausable Keene</c:v>
                </c:pt>
                <c:pt idx="2">
                  <c:v>Ausable Jay</c:v>
                </c:pt>
                <c:pt idx="3">
                  <c:v>White brook</c:v>
                </c:pt>
                <c:pt idx="4">
                  <c:v>Ray Brook</c:v>
                </c:pt>
              </c:strCache>
            </c:strRef>
          </c:cat>
          <c:val>
            <c:numRef>
              <c:f>Ephemeroptera!$D$5:$H$5</c:f>
              <c:numCache>
                <c:formatCode>General</c:formatCode>
                <c:ptCount val="5"/>
                <c:pt idx="0">
                  <c:v>73.1</c:v>
                </c:pt>
                <c:pt idx="1">
                  <c:v>35.52</c:v>
                </c:pt>
                <c:pt idx="2">
                  <c:v>19.35</c:v>
                </c:pt>
                <c:pt idx="3">
                  <c:v>59.94</c:v>
                </c:pt>
                <c:pt idx="4">
                  <c:v>7.399999999999999</c:v>
                </c:pt>
              </c:numCache>
            </c:numRef>
          </c:val>
          <c:extLst xmlns:c16r2="http://schemas.microsoft.com/office/drawing/2015/06/chart">
            <c:ext xmlns:c16="http://schemas.microsoft.com/office/drawing/2014/chart" uri="{C3380CC4-5D6E-409C-BE32-E72D297353CC}">
              <c16:uniqueId val="{00000002-F4CD-4371-A344-E5C67607B1B0}"/>
            </c:ext>
          </c:extLst>
        </c:ser>
        <c:ser>
          <c:idx val="3"/>
          <c:order val="3"/>
          <c:tx>
            <c:strRef>
              <c:f>Ephemeroptera!$C$6</c:f>
              <c:strCache>
                <c:ptCount val="1"/>
                <c:pt idx="0">
                  <c:v>   Isonychia</c:v>
                </c:pt>
              </c:strCache>
            </c:strRef>
          </c:tx>
          <c:spPr>
            <a:solidFill>
              <a:schemeClr val="accent4"/>
            </a:solidFill>
            <a:ln>
              <a:noFill/>
            </a:ln>
            <a:effectLst/>
          </c:spPr>
          <c:invertIfNegative val="0"/>
          <c:cat>
            <c:strRef>
              <c:f>Ephemeroptera!$D$2:$H$2</c:f>
              <c:strCache>
                <c:ptCount val="5"/>
                <c:pt idx="0">
                  <c:v>Saranac River</c:v>
                </c:pt>
                <c:pt idx="1">
                  <c:v>Ausable Keene</c:v>
                </c:pt>
                <c:pt idx="2">
                  <c:v>Ausable Jay</c:v>
                </c:pt>
                <c:pt idx="3">
                  <c:v>White brook</c:v>
                </c:pt>
                <c:pt idx="4">
                  <c:v>Ray Brook</c:v>
                </c:pt>
              </c:strCache>
            </c:strRef>
          </c:cat>
          <c:val>
            <c:numRef>
              <c:f>Ephemeroptera!$D$6:$H$6</c:f>
              <c:numCache>
                <c:formatCode>General</c:formatCode>
                <c:ptCount val="5"/>
                <c:pt idx="0">
                  <c:v>17.2</c:v>
                </c:pt>
                <c:pt idx="1">
                  <c:v>2.22</c:v>
                </c:pt>
                <c:pt idx="2">
                  <c:v>17.2</c:v>
                </c:pt>
                <c:pt idx="3">
                  <c:v>0.0</c:v>
                </c:pt>
                <c:pt idx="4">
                  <c:v>0.0</c:v>
                </c:pt>
              </c:numCache>
            </c:numRef>
          </c:val>
          <c:extLst xmlns:c16r2="http://schemas.microsoft.com/office/drawing/2015/06/chart">
            <c:ext xmlns:c16="http://schemas.microsoft.com/office/drawing/2014/chart" uri="{C3380CC4-5D6E-409C-BE32-E72D297353CC}">
              <c16:uniqueId val="{00000003-F4CD-4371-A344-E5C67607B1B0}"/>
            </c:ext>
          </c:extLst>
        </c:ser>
        <c:ser>
          <c:idx val="4"/>
          <c:order val="4"/>
          <c:tx>
            <c:strRef>
              <c:f>Ephemeroptera!$C$7</c:f>
              <c:strCache>
                <c:ptCount val="1"/>
                <c:pt idx="0">
                  <c:v>Leptophlebidae</c:v>
                </c:pt>
              </c:strCache>
            </c:strRef>
          </c:tx>
          <c:spPr>
            <a:solidFill>
              <a:schemeClr val="accent5"/>
            </a:solidFill>
            <a:ln>
              <a:noFill/>
            </a:ln>
            <a:effectLst/>
          </c:spPr>
          <c:invertIfNegative val="0"/>
          <c:cat>
            <c:strRef>
              <c:f>Ephemeroptera!$D$2:$H$2</c:f>
              <c:strCache>
                <c:ptCount val="5"/>
                <c:pt idx="0">
                  <c:v>Saranac River</c:v>
                </c:pt>
                <c:pt idx="1">
                  <c:v>Ausable Keene</c:v>
                </c:pt>
                <c:pt idx="2">
                  <c:v>Ausable Jay</c:v>
                </c:pt>
                <c:pt idx="3">
                  <c:v>White brook</c:v>
                </c:pt>
                <c:pt idx="4">
                  <c:v>Ray Brook</c:v>
                </c:pt>
              </c:strCache>
            </c:strRef>
          </c:cat>
          <c:val>
            <c:numRef>
              <c:f>Ephemeroptera!$D$7:$H$7</c:f>
              <c:numCache>
                <c:formatCode>General</c:formatCode>
                <c:ptCount val="5"/>
                <c:pt idx="0">
                  <c:v>23.65</c:v>
                </c:pt>
                <c:pt idx="1">
                  <c:v>31.07999999999999</c:v>
                </c:pt>
                <c:pt idx="2">
                  <c:v>4.3</c:v>
                </c:pt>
                <c:pt idx="3">
                  <c:v>11.1</c:v>
                </c:pt>
                <c:pt idx="4">
                  <c:v>57.35</c:v>
                </c:pt>
              </c:numCache>
            </c:numRef>
          </c:val>
          <c:extLst xmlns:c16r2="http://schemas.microsoft.com/office/drawing/2015/06/chart">
            <c:ext xmlns:c16="http://schemas.microsoft.com/office/drawing/2014/chart" uri="{C3380CC4-5D6E-409C-BE32-E72D297353CC}">
              <c16:uniqueId val="{00000004-F4CD-4371-A344-E5C67607B1B0}"/>
            </c:ext>
          </c:extLst>
        </c:ser>
        <c:ser>
          <c:idx val="5"/>
          <c:order val="5"/>
          <c:tx>
            <c:strRef>
              <c:f>Ephemeroptera!$C$8</c:f>
              <c:strCache>
                <c:ptCount val="1"/>
                <c:pt idx="0">
                  <c:v>   Caenis</c:v>
                </c:pt>
              </c:strCache>
            </c:strRef>
          </c:tx>
          <c:spPr>
            <a:solidFill>
              <a:schemeClr val="accent6"/>
            </a:solidFill>
            <a:ln>
              <a:noFill/>
            </a:ln>
            <a:effectLst/>
          </c:spPr>
          <c:invertIfNegative val="0"/>
          <c:cat>
            <c:strRef>
              <c:f>Ephemeroptera!$D$2:$H$2</c:f>
              <c:strCache>
                <c:ptCount val="5"/>
                <c:pt idx="0">
                  <c:v>Saranac River</c:v>
                </c:pt>
                <c:pt idx="1">
                  <c:v>Ausable Keene</c:v>
                </c:pt>
                <c:pt idx="2">
                  <c:v>Ausable Jay</c:v>
                </c:pt>
                <c:pt idx="3">
                  <c:v>White brook</c:v>
                </c:pt>
                <c:pt idx="4">
                  <c:v>Ray Brook</c:v>
                </c:pt>
              </c:strCache>
            </c:strRef>
          </c:cat>
          <c:val>
            <c:numRef>
              <c:f>Ephemeroptera!$D$8:$H$8</c:f>
              <c:numCache>
                <c:formatCode>General</c:formatCode>
                <c:ptCount val="5"/>
                <c:pt idx="0">
                  <c:v>0.0</c:v>
                </c:pt>
                <c:pt idx="1">
                  <c:v>2.22</c:v>
                </c:pt>
                <c:pt idx="2">
                  <c:v>0.0</c:v>
                </c:pt>
                <c:pt idx="3">
                  <c:v>0.0</c:v>
                </c:pt>
                <c:pt idx="4">
                  <c:v>0.0</c:v>
                </c:pt>
              </c:numCache>
            </c:numRef>
          </c:val>
          <c:extLst xmlns:c16r2="http://schemas.microsoft.com/office/drawing/2015/06/chart">
            <c:ext xmlns:c16="http://schemas.microsoft.com/office/drawing/2014/chart" uri="{C3380CC4-5D6E-409C-BE32-E72D297353CC}">
              <c16:uniqueId val="{00000005-F4CD-4371-A344-E5C67607B1B0}"/>
            </c:ext>
          </c:extLst>
        </c:ser>
        <c:dLbls>
          <c:showLegendKey val="0"/>
          <c:showVal val="0"/>
          <c:showCatName val="0"/>
          <c:showSerName val="0"/>
          <c:showPercent val="0"/>
          <c:showBubbleSize val="0"/>
        </c:dLbls>
        <c:gapWidth val="150"/>
        <c:overlap val="100"/>
        <c:axId val="2125485864"/>
        <c:axId val="2125489464"/>
      </c:barChart>
      <c:catAx>
        <c:axId val="212548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crossAx val="2125489464"/>
        <c:crosses val="autoZero"/>
        <c:auto val="1"/>
        <c:lblAlgn val="ctr"/>
        <c:lblOffset val="100"/>
        <c:noMultiLvlLbl val="0"/>
      </c:catAx>
      <c:valAx>
        <c:axId val="212548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mn-lt"/>
                    <a:ea typeface="+mn-ea"/>
                    <a:cs typeface="+mn-cs"/>
                  </a:defRPr>
                </a:pPr>
                <a:r>
                  <a:rPr lang="en-US"/>
                  <a:t>Average Density (#/m</a:t>
                </a:r>
                <a:r>
                  <a:rPr lang="en-US" baseline="30000"/>
                  <a:t>2</a:t>
                </a:r>
                <a:r>
                  <a:rPr lang="en-US"/>
                  <a: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25485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Trichoptera Average Density</a:t>
            </a:r>
          </a:p>
        </c:rich>
      </c:tx>
      <c:layout/>
      <c:overlay val="0"/>
      <c:spPr>
        <a:noFill/>
        <a:ln>
          <a:noFill/>
        </a:ln>
        <a:effectLst/>
      </c:spPr>
    </c:title>
    <c:autoTitleDeleted val="0"/>
    <c:plotArea>
      <c:layout>
        <c:manualLayout>
          <c:layoutTarget val="inner"/>
          <c:xMode val="edge"/>
          <c:yMode val="edge"/>
          <c:x val="0.100330818022747"/>
          <c:y val="0.0969673202614379"/>
          <c:w val="0.881404381743948"/>
          <c:h val="0.571199963563588"/>
        </c:manualLayout>
      </c:layout>
      <c:barChart>
        <c:barDir val="col"/>
        <c:grouping val="stacked"/>
        <c:varyColors val="0"/>
        <c:ser>
          <c:idx val="0"/>
          <c:order val="0"/>
          <c:tx>
            <c:strRef>
              <c:f>Trichoptera!$C$2</c:f>
              <c:strCache>
                <c:ptCount val="1"/>
                <c:pt idx="0">
                  <c:v>   Brachycentrus  </c:v>
                </c:pt>
              </c:strCache>
            </c:strRef>
          </c:tx>
          <c:spPr>
            <a:solidFill>
              <a:schemeClr val="accent1"/>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Trichoptera!$D$2:$H$2</c:f>
              <c:numCache>
                <c:formatCode>General</c:formatCode>
                <c:ptCount val="5"/>
                <c:pt idx="0">
                  <c:v>2.15</c:v>
                </c:pt>
                <c:pt idx="1">
                  <c:v>0.0</c:v>
                </c:pt>
                <c:pt idx="2">
                  <c:v>8.6</c:v>
                </c:pt>
                <c:pt idx="3">
                  <c:v>2.22</c:v>
                </c:pt>
                <c:pt idx="4">
                  <c:v>0.0</c:v>
                </c:pt>
              </c:numCache>
            </c:numRef>
          </c:val>
          <c:extLst xmlns:c16r2="http://schemas.microsoft.com/office/drawing/2015/06/chart">
            <c:ext xmlns:c16="http://schemas.microsoft.com/office/drawing/2014/chart" uri="{C3380CC4-5D6E-409C-BE32-E72D297353CC}">
              <c16:uniqueId val="{00000000-E2F6-4776-B97B-976EEF97A301}"/>
            </c:ext>
          </c:extLst>
        </c:ser>
        <c:ser>
          <c:idx val="1"/>
          <c:order val="1"/>
          <c:tx>
            <c:strRef>
              <c:f>Trichoptera!$C$3</c:f>
              <c:strCache>
                <c:ptCount val="1"/>
                <c:pt idx="0">
                  <c:v>   Glossosoma</c:v>
                </c:pt>
              </c:strCache>
            </c:strRef>
          </c:tx>
          <c:spPr>
            <a:solidFill>
              <a:schemeClr val="accent2"/>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Trichoptera!$D$3:$H$3</c:f>
              <c:numCache>
                <c:formatCode>General</c:formatCode>
                <c:ptCount val="5"/>
                <c:pt idx="0">
                  <c:v>0.0</c:v>
                </c:pt>
                <c:pt idx="1">
                  <c:v>24.42</c:v>
                </c:pt>
                <c:pt idx="2">
                  <c:v>0.0</c:v>
                </c:pt>
                <c:pt idx="3">
                  <c:v>0.0</c:v>
                </c:pt>
                <c:pt idx="4">
                  <c:v>0.0</c:v>
                </c:pt>
              </c:numCache>
            </c:numRef>
          </c:val>
          <c:extLst xmlns:c16r2="http://schemas.microsoft.com/office/drawing/2015/06/chart">
            <c:ext xmlns:c16="http://schemas.microsoft.com/office/drawing/2014/chart" uri="{C3380CC4-5D6E-409C-BE32-E72D297353CC}">
              <c16:uniqueId val="{00000001-E2F6-4776-B97B-976EEF97A301}"/>
            </c:ext>
          </c:extLst>
        </c:ser>
        <c:ser>
          <c:idx val="2"/>
          <c:order val="2"/>
          <c:tx>
            <c:strRef>
              <c:f>Trichoptera!$C$4</c:f>
              <c:strCache>
                <c:ptCount val="1"/>
                <c:pt idx="0">
                  <c:v>   Helicopsychidae</c:v>
                </c:pt>
              </c:strCache>
            </c:strRef>
          </c:tx>
          <c:spPr>
            <a:solidFill>
              <a:schemeClr val="accent3"/>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Trichoptera!$D$4:$H$4</c:f>
              <c:numCache>
                <c:formatCode>General</c:formatCode>
                <c:ptCount val="5"/>
                <c:pt idx="0">
                  <c:v>0.0</c:v>
                </c:pt>
                <c:pt idx="1">
                  <c:v>0.0</c:v>
                </c:pt>
                <c:pt idx="2">
                  <c:v>0.0</c:v>
                </c:pt>
                <c:pt idx="3">
                  <c:v>0.0</c:v>
                </c:pt>
                <c:pt idx="4">
                  <c:v>20.35</c:v>
                </c:pt>
              </c:numCache>
            </c:numRef>
          </c:val>
          <c:extLst xmlns:c16r2="http://schemas.microsoft.com/office/drawing/2015/06/chart">
            <c:ext xmlns:c16="http://schemas.microsoft.com/office/drawing/2014/chart" uri="{C3380CC4-5D6E-409C-BE32-E72D297353CC}">
              <c16:uniqueId val="{00000002-E2F6-4776-B97B-976EEF97A301}"/>
            </c:ext>
          </c:extLst>
        </c:ser>
        <c:ser>
          <c:idx val="3"/>
          <c:order val="3"/>
          <c:tx>
            <c:strRef>
              <c:f>Trichoptera!$C$5</c:f>
              <c:strCache>
                <c:ptCount val="1"/>
                <c:pt idx="0">
                  <c:v>   Hydropsychidae larva</c:v>
                </c:pt>
              </c:strCache>
            </c:strRef>
          </c:tx>
          <c:spPr>
            <a:solidFill>
              <a:schemeClr val="accent4"/>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Trichoptera!$D$5:$H$5</c:f>
              <c:numCache>
                <c:formatCode>General</c:formatCode>
                <c:ptCount val="5"/>
                <c:pt idx="0">
                  <c:v>567.6</c:v>
                </c:pt>
                <c:pt idx="1">
                  <c:v>368.52</c:v>
                </c:pt>
                <c:pt idx="2">
                  <c:v>1169.6</c:v>
                </c:pt>
                <c:pt idx="3">
                  <c:v>53.28</c:v>
                </c:pt>
                <c:pt idx="4">
                  <c:v>3.7</c:v>
                </c:pt>
              </c:numCache>
            </c:numRef>
          </c:val>
          <c:extLst xmlns:c16r2="http://schemas.microsoft.com/office/drawing/2015/06/chart">
            <c:ext xmlns:c16="http://schemas.microsoft.com/office/drawing/2014/chart" uri="{C3380CC4-5D6E-409C-BE32-E72D297353CC}">
              <c16:uniqueId val="{00000003-E2F6-4776-B97B-976EEF97A301}"/>
            </c:ext>
          </c:extLst>
        </c:ser>
        <c:ser>
          <c:idx val="4"/>
          <c:order val="4"/>
          <c:tx>
            <c:strRef>
              <c:f>Trichoptera!$C$6</c:f>
              <c:strCache>
                <c:ptCount val="1"/>
                <c:pt idx="0">
                  <c:v>   Leptoceridae </c:v>
                </c:pt>
              </c:strCache>
            </c:strRef>
          </c:tx>
          <c:spPr>
            <a:solidFill>
              <a:schemeClr val="accent5"/>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Trichoptera!$D$6:$H$6</c:f>
              <c:numCache>
                <c:formatCode>General</c:formatCode>
                <c:ptCount val="5"/>
                <c:pt idx="0">
                  <c:v>0.0</c:v>
                </c:pt>
                <c:pt idx="1">
                  <c:v>0.0</c:v>
                </c:pt>
                <c:pt idx="2">
                  <c:v>2.15</c:v>
                </c:pt>
                <c:pt idx="3">
                  <c:v>0.0</c:v>
                </c:pt>
                <c:pt idx="4">
                  <c:v>3.7</c:v>
                </c:pt>
              </c:numCache>
            </c:numRef>
          </c:val>
          <c:extLst xmlns:c16r2="http://schemas.microsoft.com/office/drawing/2015/06/chart">
            <c:ext xmlns:c16="http://schemas.microsoft.com/office/drawing/2014/chart" uri="{C3380CC4-5D6E-409C-BE32-E72D297353CC}">
              <c16:uniqueId val="{00000004-E2F6-4776-B97B-976EEF97A301}"/>
            </c:ext>
          </c:extLst>
        </c:ser>
        <c:ser>
          <c:idx val="5"/>
          <c:order val="5"/>
          <c:tx>
            <c:strRef>
              <c:f>Trichoptera!$C$7</c:f>
              <c:strCache>
                <c:ptCount val="1"/>
                <c:pt idx="0">
                  <c:v>   Limnephilidae </c:v>
                </c:pt>
              </c:strCache>
            </c:strRef>
          </c:tx>
          <c:spPr>
            <a:solidFill>
              <a:schemeClr val="accent6"/>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Trichoptera!$D$7:$H$7</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05-E2F6-4776-B97B-976EEF97A301}"/>
            </c:ext>
          </c:extLst>
        </c:ser>
        <c:ser>
          <c:idx val="6"/>
          <c:order val="6"/>
          <c:tx>
            <c:strRef>
              <c:f>Trichoptera!$C$8</c:f>
              <c:strCache>
                <c:ptCount val="1"/>
                <c:pt idx="0">
                  <c:v>    Lepidostoma</c:v>
                </c:pt>
              </c:strCache>
            </c:strRef>
          </c:tx>
          <c:spPr>
            <a:solidFill>
              <a:schemeClr val="accent1">
                <a:lumMod val="60000"/>
              </a:schemeClr>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Trichoptera!$D$8:$H$8</c:f>
              <c:numCache>
                <c:formatCode>General</c:formatCode>
                <c:ptCount val="5"/>
                <c:pt idx="0">
                  <c:v>12.9</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06-E2F6-4776-B97B-976EEF97A301}"/>
            </c:ext>
          </c:extLst>
        </c:ser>
        <c:ser>
          <c:idx val="7"/>
          <c:order val="7"/>
          <c:tx>
            <c:strRef>
              <c:f>Trichoptera!$C$9</c:f>
              <c:strCache>
                <c:ptCount val="1"/>
                <c:pt idx="0">
                  <c:v>   Polycentropidae</c:v>
                </c:pt>
              </c:strCache>
            </c:strRef>
          </c:tx>
          <c:spPr>
            <a:solidFill>
              <a:schemeClr val="accent2">
                <a:lumMod val="60000"/>
              </a:schemeClr>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Trichoptera!$D$9:$H$9</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07-E2F6-4776-B97B-976EEF97A301}"/>
            </c:ext>
          </c:extLst>
        </c:ser>
        <c:ser>
          <c:idx val="8"/>
          <c:order val="8"/>
          <c:tx>
            <c:strRef>
              <c:f>Trichoptera!$C$10</c:f>
              <c:strCache>
                <c:ptCount val="1"/>
                <c:pt idx="0">
                  <c:v>    Chimarra</c:v>
                </c:pt>
              </c:strCache>
            </c:strRef>
          </c:tx>
          <c:spPr>
            <a:solidFill>
              <a:schemeClr val="accent3">
                <a:lumMod val="60000"/>
              </a:schemeClr>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Trichoptera!$D$10:$H$10</c:f>
              <c:numCache>
                <c:formatCode>General</c:formatCode>
                <c:ptCount val="5"/>
                <c:pt idx="0">
                  <c:v>0.0</c:v>
                </c:pt>
                <c:pt idx="1">
                  <c:v>11.1</c:v>
                </c:pt>
                <c:pt idx="2">
                  <c:v>15.05</c:v>
                </c:pt>
                <c:pt idx="3">
                  <c:v>0.0</c:v>
                </c:pt>
                <c:pt idx="4">
                  <c:v>0.0</c:v>
                </c:pt>
              </c:numCache>
            </c:numRef>
          </c:val>
          <c:extLst xmlns:c16r2="http://schemas.microsoft.com/office/drawing/2015/06/chart">
            <c:ext xmlns:c16="http://schemas.microsoft.com/office/drawing/2014/chart" uri="{C3380CC4-5D6E-409C-BE32-E72D297353CC}">
              <c16:uniqueId val="{00000008-E2F6-4776-B97B-976EEF97A301}"/>
            </c:ext>
          </c:extLst>
        </c:ser>
        <c:ser>
          <c:idx val="9"/>
          <c:order val="9"/>
          <c:tx>
            <c:strRef>
              <c:f>Trichoptera!$C$11</c:f>
              <c:strCache>
                <c:ptCount val="1"/>
                <c:pt idx="0">
                  <c:v>   Rhyacophilidae</c:v>
                </c:pt>
              </c:strCache>
            </c:strRef>
          </c:tx>
          <c:spPr>
            <a:solidFill>
              <a:schemeClr val="accent4">
                <a:lumMod val="60000"/>
              </a:schemeClr>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Trichoptera!$D$11:$H$11</c:f>
              <c:numCache>
                <c:formatCode>General</c:formatCode>
                <c:ptCount val="5"/>
                <c:pt idx="0">
                  <c:v>0.0</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09-E2F6-4776-B97B-976EEF97A301}"/>
            </c:ext>
          </c:extLst>
        </c:ser>
        <c:ser>
          <c:idx val="10"/>
          <c:order val="10"/>
          <c:tx>
            <c:strRef>
              <c:f>Trichoptera!$C$12</c:f>
              <c:strCache>
                <c:ptCount val="1"/>
                <c:pt idx="0">
                  <c:v>   Neophylax</c:v>
                </c:pt>
              </c:strCache>
            </c:strRef>
          </c:tx>
          <c:spPr>
            <a:solidFill>
              <a:schemeClr val="accent5">
                <a:lumMod val="60000"/>
              </a:schemeClr>
            </a:solidFill>
            <a:ln>
              <a:noFill/>
            </a:ln>
            <a:effectLst/>
          </c:spPr>
          <c:invertIfNegative val="0"/>
          <c:cat>
            <c:strRef>
              <c:f>Trichoptera!$D$1:$H$1</c:f>
              <c:strCache>
                <c:ptCount val="5"/>
                <c:pt idx="0">
                  <c:v>Saranac River</c:v>
                </c:pt>
                <c:pt idx="1">
                  <c:v>Ausable Keene</c:v>
                </c:pt>
                <c:pt idx="2">
                  <c:v>Ausable Jay</c:v>
                </c:pt>
                <c:pt idx="3">
                  <c:v>White brook</c:v>
                </c:pt>
                <c:pt idx="4">
                  <c:v>Ray Brook</c:v>
                </c:pt>
              </c:strCache>
            </c:strRef>
          </c:cat>
          <c:val>
            <c:numRef>
              <c:f>Trichoptera!$D$12:$H$12</c:f>
              <c:numCache>
                <c:formatCode>General</c:formatCode>
                <c:ptCount val="5"/>
                <c:pt idx="0">
                  <c:v>2.15</c:v>
                </c:pt>
                <c:pt idx="1">
                  <c:v>0.0</c:v>
                </c:pt>
                <c:pt idx="2">
                  <c:v>0.0</c:v>
                </c:pt>
                <c:pt idx="3">
                  <c:v>71.04</c:v>
                </c:pt>
                <c:pt idx="4">
                  <c:v>3.7</c:v>
                </c:pt>
              </c:numCache>
            </c:numRef>
          </c:val>
          <c:extLst xmlns:c16r2="http://schemas.microsoft.com/office/drawing/2015/06/chart">
            <c:ext xmlns:c16="http://schemas.microsoft.com/office/drawing/2014/chart" uri="{C3380CC4-5D6E-409C-BE32-E72D297353CC}">
              <c16:uniqueId val="{0000000A-E2F6-4776-B97B-976EEF97A301}"/>
            </c:ext>
          </c:extLst>
        </c:ser>
        <c:dLbls>
          <c:showLegendKey val="0"/>
          <c:showVal val="0"/>
          <c:showCatName val="0"/>
          <c:showSerName val="0"/>
          <c:showPercent val="0"/>
          <c:showBubbleSize val="0"/>
        </c:dLbls>
        <c:gapWidth val="150"/>
        <c:overlap val="100"/>
        <c:axId val="-2137983416"/>
        <c:axId val="-2137790840"/>
      </c:barChart>
      <c:catAx>
        <c:axId val="-213798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7790840"/>
        <c:crosses val="autoZero"/>
        <c:auto val="1"/>
        <c:lblAlgn val="ctr"/>
        <c:lblOffset val="100"/>
        <c:noMultiLvlLbl val="0"/>
      </c:catAx>
      <c:valAx>
        <c:axId val="-2137790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a:t>Average </a:t>
                </a:r>
                <a:r>
                  <a:rPr lang="en-US" sz="1000"/>
                  <a:t>Density </a:t>
                </a:r>
                <a:r>
                  <a:rPr lang="en-US" sz="1000" b="0" i="0" baseline="0">
                    <a:effectLst/>
                  </a:rPr>
                  <a:t>(#/m</a:t>
                </a:r>
                <a:r>
                  <a:rPr lang="en-US" sz="1000" b="0" i="0" baseline="30000">
                    <a:effectLst/>
                  </a:rPr>
                  <a:t>2</a:t>
                </a:r>
                <a:r>
                  <a:rPr lang="en-US" sz="1000" b="0" i="0" baseline="0">
                    <a:effectLst/>
                  </a:rPr>
                  <a:t>)</a:t>
                </a:r>
                <a:endParaRPr lang="en-US" sz="1000">
                  <a:effectLst/>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983416"/>
        <c:crosses val="autoZero"/>
        <c:crossBetween val="between"/>
      </c:valAx>
      <c:spPr>
        <a:noFill/>
        <a:ln>
          <a:noFill/>
        </a:ln>
        <a:effectLst/>
      </c:spPr>
    </c:plotArea>
    <c:legend>
      <c:legendPos val="b"/>
      <c:layout>
        <c:manualLayout>
          <c:xMode val="edge"/>
          <c:yMode val="edge"/>
          <c:x val="0.0469079906678332"/>
          <c:y val="0.759245337612826"/>
          <c:w val="0.91544309565471"/>
          <c:h val="0.213534519481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Fish</a:t>
            </a:r>
            <a:r>
              <a:rPr lang="en-US" baseline="0">
                <a:solidFill>
                  <a:srgbClr val="000000"/>
                </a:solidFill>
              </a:rPr>
              <a:t> Composition</a:t>
            </a:r>
            <a:endParaRPr lang="en-US">
              <a:solidFill>
                <a:srgbClr val="000000"/>
              </a:solidFill>
            </a:endParaRPr>
          </a:p>
        </c:rich>
      </c:tx>
      <c:layout/>
      <c:overlay val="0"/>
      <c:spPr>
        <a:noFill/>
        <a:ln>
          <a:noFill/>
        </a:ln>
        <a:effectLst/>
      </c:spPr>
    </c:title>
    <c:autoTitleDeleted val="0"/>
    <c:plotArea>
      <c:layout/>
      <c:barChart>
        <c:barDir val="col"/>
        <c:grouping val="percentStacked"/>
        <c:varyColors val="0"/>
        <c:ser>
          <c:idx val="0"/>
          <c:order val="0"/>
          <c:tx>
            <c:strRef>
              <c:f>'data table'!$B$3</c:f>
              <c:strCache>
                <c:ptCount val="1"/>
                <c:pt idx="0">
                  <c:v>Chub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table'!$C$3:$G$3</c:f>
              <c:numCache>
                <c:formatCode>General</c:formatCode>
                <c:ptCount val="5"/>
                <c:pt idx="0">
                  <c:v>0.0</c:v>
                </c:pt>
                <c:pt idx="1">
                  <c:v>2.0</c:v>
                </c:pt>
                <c:pt idx="2">
                  <c:v>0.0</c:v>
                </c:pt>
                <c:pt idx="3">
                  <c:v>0.0</c:v>
                </c:pt>
                <c:pt idx="4">
                  <c:v>0.0</c:v>
                </c:pt>
              </c:numCache>
            </c:numRef>
          </c:val>
          <c:extLst xmlns:c16r2="http://schemas.microsoft.com/office/drawing/2015/06/chart">
            <c:ext xmlns:c16="http://schemas.microsoft.com/office/drawing/2014/chart" uri="{C3380CC4-5D6E-409C-BE32-E72D297353CC}">
              <c16:uniqueId val="{00000000-E9B6-4C4D-A446-861585EEFA1B}"/>
            </c:ext>
          </c:extLst>
        </c:ser>
        <c:ser>
          <c:idx val="1"/>
          <c:order val="1"/>
          <c:tx>
            <c:strRef>
              <c:f>'data table'!$B$4</c:f>
              <c:strCache>
                <c:ptCount val="1"/>
                <c:pt idx="0">
                  <c:v>Longnose Dace (spp)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table'!$C$4:$G$4</c:f>
              <c:numCache>
                <c:formatCode>General</c:formatCode>
                <c:ptCount val="5"/>
                <c:pt idx="0">
                  <c:v>0.0</c:v>
                </c:pt>
                <c:pt idx="1">
                  <c:v>2.0</c:v>
                </c:pt>
                <c:pt idx="2">
                  <c:v>4.0</c:v>
                </c:pt>
                <c:pt idx="3">
                  <c:v>0.0</c:v>
                </c:pt>
                <c:pt idx="4">
                  <c:v>0.0</c:v>
                </c:pt>
              </c:numCache>
            </c:numRef>
          </c:val>
          <c:extLst xmlns:c16r2="http://schemas.microsoft.com/office/drawing/2015/06/chart">
            <c:ext xmlns:c16="http://schemas.microsoft.com/office/drawing/2014/chart" uri="{C3380CC4-5D6E-409C-BE32-E72D297353CC}">
              <c16:uniqueId val="{00000001-E9B6-4C4D-A446-861585EEFA1B}"/>
            </c:ext>
          </c:extLst>
        </c:ser>
        <c:ser>
          <c:idx val="2"/>
          <c:order val="2"/>
          <c:tx>
            <c:strRef>
              <c:f>'data table'!$B$5</c:f>
              <c:strCache>
                <c:ptCount val="1"/>
                <c:pt idx="0">
                  <c:v>Blacknose Dace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table'!$C$5:$G$5</c:f>
              <c:numCache>
                <c:formatCode>General</c:formatCode>
                <c:ptCount val="5"/>
                <c:pt idx="0">
                  <c:v>9.0</c:v>
                </c:pt>
                <c:pt idx="1">
                  <c:v>14.0</c:v>
                </c:pt>
                <c:pt idx="2">
                  <c:v>26.0</c:v>
                </c:pt>
                <c:pt idx="3">
                  <c:v>0.0</c:v>
                </c:pt>
                <c:pt idx="4">
                  <c:v>108.0</c:v>
                </c:pt>
              </c:numCache>
            </c:numRef>
          </c:val>
          <c:extLst xmlns:c16r2="http://schemas.microsoft.com/office/drawing/2015/06/chart">
            <c:ext xmlns:c16="http://schemas.microsoft.com/office/drawing/2014/chart" uri="{C3380CC4-5D6E-409C-BE32-E72D297353CC}">
              <c16:uniqueId val="{00000002-E9B6-4C4D-A446-861585EEFA1B}"/>
            </c:ext>
          </c:extLst>
        </c:ser>
        <c:ser>
          <c:idx val="3"/>
          <c:order val="3"/>
          <c:tx>
            <c:strRef>
              <c:f>'data table'!$B$6</c:f>
              <c:strCache>
                <c:ptCount val="1"/>
                <c:pt idx="0">
                  <c:v>Shiner- Notropis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table'!$C$6:$G$6</c:f>
              <c:numCache>
                <c:formatCode>General</c:formatCode>
                <c:ptCount val="5"/>
                <c:pt idx="0">
                  <c:v>10.0</c:v>
                </c:pt>
                <c:pt idx="1">
                  <c:v>4.0</c:v>
                </c:pt>
                <c:pt idx="2">
                  <c:v>5.0</c:v>
                </c:pt>
                <c:pt idx="3">
                  <c:v>0.0</c:v>
                </c:pt>
                <c:pt idx="4">
                  <c:v>26.0</c:v>
                </c:pt>
              </c:numCache>
            </c:numRef>
          </c:val>
          <c:extLst xmlns:c16r2="http://schemas.microsoft.com/office/drawing/2015/06/chart">
            <c:ext xmlns:c16="http://schemas.microsoft.com/office/drawing/2014/chart" uri="{C3380CC4-5D6E-409C-BE32-E72D297353CC}">
              <c16:uniqueId val="{00000003-E9B6-4C4D-A446-861585EEFA1B}"/>
            </c:ext>
          </c:extLst>
        </c:ser>
        <c:ser>
          <c:idx val="5"/>
          <c:order val="4"/>
          <c:tx>
            <c:strRef>
              <c:f>'data table'!$B$8</c:f>
              <c:strCache>
                <c:ptCount val="1"/>
                <c:pt idx="0">
                  <c:v>Sucker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table'!$C$8:$G$8</c:f>
              <c:numCache>
                <c:formatCode>General</c:formatCode>
                <c:ptCount val="5"/>
                <c:pt idx="0">
                  <c:v>3.0</c:v>
                </c:pt>
                <c:pt idx="1">
                  <c:v>1.0</c:v>
                </c:pt>
                <c:pt idx="2">
                  <c:v>0.0</c:v>
                </c:pt>
                <c:pt idx="3">
                  <c:v>0.0</c:v>
                </c:pt>
                <c:pt idx="4">
                  <c:v>0.0</c:v>
                </c:pt>
              </c:numCache>
            </c:numRef>
          </c:val>
          <c:extLst xmlns:c16r2="http://schemas.microsoft.com/office/drawing/2015/06/chart">
            <c:ext xmlns:c16="http://schemas.microsoft.com/office/drawing/2014/chart" uri="{C3380CC4-5D6E-409C-BE32-E72D297353CC}">
              <c16:uniqueId val="{00000005-E9B6-4C4D-A446-861585EEFA1B}"/>
            </c:ext>
          </c:extLst>
        </c:ser>
        <c:ser>
          <c:idx val="6"/>
          <c:order val="5"/>
          <c:tx>
            <c:strRef>
              <c:f>'data table'!$B$9</c:f>
              <c:strCache>
                <c:ptCount val="1"/>
                <c:pt idx="0">
                  <c:v>Sculpin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table'!$C$9:$G$9</c:f>
              <c:numCache>
                <c:formatCode>General</c:formatCode>
                <c:ptCount val="5"/>
                <c:pt idx="0">
                  <c:v>0.0</c:v>
                </c:pt>
                <c:pt idx="1">
                  <c:v>12.0</c:v>
                </c:pt>
                <c:pt idx="2">
                  <c:v>0.0</c:v>
                </c:pt>
                <c:pt idx="3">
                  <c:v>0.0</c:v>
                </c:pt>
                <c:pt idx="4">
                  <c:v>0.0</c:v>
                </c:pt>
              </c:numCache>
            </c:numRef>
          </c:val>
          <c:extLst xmlns:c16r2="http://schemas.microsoft.com/office/drawing/2015/06/chart">
            <c:ext xmlns:c16="http://schemas.microsoft.com/office/drawing/2014/chart" uri="{C3380CC4-5D6E-409C-BE32-E72D297353CC}">
              <c16:uniqueId val="{00000006-E9B6-4C4D-A446-861585EEFA1B}"/>
            </c:ext>
          </c:extLst>
        </c:ser>
        <c:ser>
          <c:idx val="7"/>
          <c:order val="6"/>
          <c:tx>
            <c:strRef>
              <c:f>'data table'!$B$10</c:f>
              <c:strCache>
                <c:ptCount val="1"/>
                <c:pt idx="0">
                  <c:v>Brook trout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table'!$C$10:$G$10</c:f>
              <c:numCache>
                <c:formatCode>General</c:formatCode>
                <c:ptCount val="5"/>
                <c:pt idx="0">
                  <c:v>0.0</c:v>
                </c:pt>
                <c:pt idx="1">
                  <c:v>0.0</c:v>
                </c:pt>
                <c:pt idx="2">
                  <c:v>0.0</c:v>
                </c:pt>
                <c:pt idx="3">
                  <c:v>14.0</c:v>
                </c:pt>
                <c:pt idx="4">
                  <c:v>6.0</c:v>
                </c:pt>
              </c:numCache>
            </c:numRef>
          </c:val>
          <c:extLst xmlns:c16r2="http://schemas.microsoft.com/office/drawing/2015/06/chart">
            <c:ext xmlns:c16="http://schemas.microsoft.com/office/drawing/2014/chart" uri="{C3380CC4-5D6E-409C-BE32-E72D297353CC}">
              <c16:uniqueId val="{00000007-E9B6-4C4D-A446-861585EEFA1B}"/>
            </c:ext>
          </c:extLst>
        </c:ser>
        <c:ser>
          <c:idx val="10"/>
          <c:order val="7"/>
          <c:tx>
            <c:strRef>
              <c:f>'data table'!$B$13</c:f>
              <c:strCache>
                <c:ptCount val="1"/>
                <c:pt idx="0">
                  <c:v>Small Mouth Bass</c:v>
                </c:pt>
              </c:strCache>
            </c:strRef>
          </c:tx>
          <c:spPr>
            <a:solidFill>
              <a:srgbClr val="FFFF66"/>
            </a:solidFill>
            <a:ln>
              <a:noFill/>
            </a:ln>
            <a:effectLst/>
          </c:spPr>
          <c:invertIfNegative val="0"/>
          <c:cat>
            <c:strRef>
              <c:f>'data table'!$C$2:$G$2</c:f>
              <c:strCache>
                <c:ptCount val="5"/>
                <c:pt idx="0">
                  <c:v>Saranac ref</c:v>
                </c:pt>
                <c:pt idx="1">
                  <c:v>EB Ausable Keene</c:v>
                </c:pt>
                <c:pt idx="2">
                  <c:v>EB Ausable Jay</c:v>
                </c:pt>
                <c:pt idx="3">
                  <c:v>White Brook </c:v>
                </c:pt>
                <c:pt idx="4">
                  <c:v>Ray Brook</c:v>
                </c:pt>
              </c:strCache>
            </c:strRef>
          </c:cat>
          <c:val>
            <c:numRef>
              <c:f>'data table'!$C$13:$G$13</c:f>
              <c:numCache>
                <c:formatCode>General</c:formatCode>
                <c:ptCount val="5"/>
                <c:pt idx="0">
                  <c:v>1.0</c:v>
                </c:pt>
                <c:pt idx="1">
                  <c:v>0.0</c:v>
                </c:pt>
                <c:pt idx="2">
                  <c:v>0.0</c:v>
                </c:pt>
                <c:pt idx="3">
                  <c:v>0.0</c:v>
                </c:pt>
                <c:pt idx="4">
                  <c:v>0.0</c:v>
                </c:pt>
              </c:numCache>
            </c:numRef>
          </c:val>
          <c:extLst xmlns:c16r2="http://schemas.microsoft.com/office/drawing/2015/06/chart">
            <c:ext xmlns:c16="http://schemas.microsoft.com/office/drawing/2014/chart" uri="{C3380CC4-5D6E-409C-BE32-E72D297353CC}">
              <c16:uniqueId val="{0000000A-E9B6-4C4D-A446-861585EEFA1B}"/>
            </c:ext>
          </c:extLst>
        </c:ser>
        <c:ser>
          <c:idx val="11"/>
          <c:order val="8"/>
          <c:tx>
            <c:strRef>
              <c:f>'data table'!$B$14</c:f>
              <c:strCache>
                <c:ptCount val="1"/>
                <c:pt idx="0">
                  <c:v>Rock Bass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table'!$C$14:$G$14</c:f>
              <c:numCache>
                <c:formatCode>General</c:formatCode>
                <c:ptCount val="5"/>
                <c:pt idx="0">
                  <c:v>3.0</c:v>
                </c:pt>
                <c:pt idx="1">
                  <c:v>0.0</c:v>
                </c:pt>
                <c:pt idx="2">
                  <c:v>0.0</c:v>
                </c:pt>
                <c:pt idx="3">
                  <c:v>0.0</c:v>
                </c:pt>
                <c:pt idx="4">
                  <c:v>0.0</c:v>
                </c:pt>
              </c:numCache>
            </c:numRef>
          </c:val>
          <c:extLst xmlns:c16r2="http://schemas.microsoft.com/office/drawing/2015/06/chart">
            <c:ext xmlns:c16="http://schemas.microsoft.com/office/drawing/2014/chart" uri="{C3380CC4-5D6E-409C-BE32-E72D297353CC}">
              <c16:uniqueId val="{0000000B-E9B6-4C4D-A446-861585EEFA1B}"/>
            </c:ext>
          </c:extLst>
        </c:ser>
        <c:ser>
          <c:idx val="12"/>
          <c:order val="9"/>
          <c:tx>
            <c:strRef>
              <c:f>'data table'!$B$15</c:f>
              <c:strCache>
                <c:ptCount val="1"/>
                <c:pt idx="0">
                  <c:v>Pumpkin Seed</c:v>
                </c:pt>
              </c:strCache>
            </c:strRef>
          </c:tx>
          <c:spPr>
            <a:solidFill>
              <a:schemeClr val="accent1">
                <a:lumMod val="80000"/>
                <a:lumOff val="20000"/>
              </a:schemeClr>
            </a:solidFill>
            <a:ln>
              <a:noFill/>
            </a:ln>
            <a:effectLst/>
          </c:spPr>
          <c:invertIfNegative val="0"/>
          <c:dPt>
            <c:idx val="0"/>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19-2CEA-4400-8388-F35AC67A74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table'!$C$15:$G$15</c:f>
              <c:numCache>
                <c:formatCode>General</c:formatCode>
                <c:ptCount val="5"/>
                <c:pt idx="0">
                  <c:v>4.0</c:v>
                </c:pt>
                <c:pt idx="1">
                  <c:v>0.0</c:v>
                </c:pt>
                <c:pt idx="2">
                  <c:v>0.0</c:v>
                </c:pt>
                <c:pt idx="3">
                  <c:v>0.0</c:v>
                </c:pt>
                <c:pt idx="4">
                  <c:v>0.0</c:v>
                </c:pt>
              </c:numCache>
            </c:numRef>
          </c:val>
          <c:extLst xmlns:c16r2="http://schemas.microsoft.com/office/drawing/2015/06/chart">
            <c:ext xmlns:c16="http://schemas.microsoft.com/office/drawing/2014/chart" uri="{C3380CC4-5D6E-409C-BE32-E72D297353CC}">
              <c16:uniqueId val="{0000000C-E9B6-4C4D-A446-861585EEFA1B}"/>
            </c:ext>
          </c:extLst>
        </c:ser>
        <c:ser>
          <c:idx val="13"/>
          <c:order val="10"/>
          <c:tx>
            <c:strRef>
              <c:f>'data table'!$B$16</c:f>
              <c:strCache>
                <c:ptCount val="1"/>
                <c:pt idx="0">
                  <c:v>Darter- Johnny </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table'!$C$16:$G$16</c:f>
              <c:numCache>
                <c:formatCode>General</c:formatCode>
                <c:ptCount val="5"/>
                <c:pt idx="0">
                  <c:v>0.0</c:v>
                </c:pt>
                <c:pt idx="1">
                  <c:v>0.0</c:v>
                </c:pt>
                <c:pt idx="2">
                  <c:v>10.0</c:v>
                </c:pt>
                <c:pt idx="3">
                  <c:v>0.0</c:v>
                </c:pt>
                <c:pt idx="4">
                  <c:v>10.0</c:v>
                </c:pt>
              </c:numCache>
            </c:numRef>
          </c:val>
          <c:extLst xmlns:c16r2="http://schemas.microsoft.com/office/drawing/2015/06/chart">
            <c:ext xmlns:c16="http://schemas.microsoft.com/office/drawing/2014/chart" uri="{C3380CC4-5D6E-409C-BE32-E72D297353CC}">
              <c16:uniqueId val="{0000000D-E9B6-4C4D-A446-861585EEFA1B}"/>
            </c:ext>
          </c:extLst>
        </c:ser>
        <c:ser>
          <c:idx val="14"/>
          <c:order val="11"/>
          <c:tx>
            <c:strRef>
              <c:f>'data table'!$B$17</c:f>
              <c:strCache>
                <c:ptCount val="1"/>
                <c:pt idx="0">
                  <c:v>Fantail darter</c:v>
                </c:pt>
              </c:strCache>
            </c:strRef>
          </c:tx>
          <c:spPr>
            <a:solidFill>
              <a:srgbClr val="FF0000"/>
            </a:solidFill>
            <a:ln>
              <a:noFill/>
            </a:ln>
            <a:effectLst/>
          </c:spPr>
          <c:invertIfNegative val="0"/>
          <c:cat>
            <c:strRef>
              <c:f>'data table'!$C$2:$G$2</c:f>
              <c:strCache>
                <c:ptCount val="5"/>
                <c:pt idx="0">
                  <c:v>Saranac ref</c:v>
                </c:pt>
                <c:pt idx="1">
                  <c:v>EB Ausable Keene</c:v>
                </c:pt>
                <c:pt idx="2">
                  <c:v>EB Ausable Jay</c:v>
                </c:pt>
                <c:pt idx="3">
                  <c:v>White Brook </c:v>
                </c:pt>
                <c:pt idx="4">
                  <c:v>Ray Brook</c:v>
                </c:pt>
              </c:strCache>
            </c:strRef>
          </c:cat>
          <c:val>
            <c:numRef>
              <c:f>'data table'!$C$17:$G$17</c:f>
              <c:numCache>
                <c:formatCode>General</c:formatCode>
                <c:ptCount val="5"/>
                <c:pt idx="0">
                  <c:v>0.0</c:v>
                </c:pt>
                <c:pt idx="1">
                  <c:v>0.0</c:v>
                </c:pt>
                <c:pt idx="2">
                  <c:v>4.0</c:v>
                </c:pt>
                <c:pt idx="3">
                  <c:v>0.0</c:v>
                </c:pt>
                <c:pt idx="4">
                  <c:v>0.0</c:v>
                </c:pt>
              </c:numCache>
            </c:numRef>
          </c:val>
          <c:extLst xmlns:c16r2="http://schemas.microsoft.com/office/drawing/2015/06/chart">
            <c:ext xmlns:c16="http://schemas.microsoft.com/office/drawing/2014/chart" uri="{C3380CC4-5D6E-409C-BE32-E72D297353CC}">
              <c16:uniqueId val="{0000000E-E9B6-4C4D-A446-861585EEFA1B}"/>
            </c:ext>
          </c:extLst>
        </c:ser>
        <c:ser>
          <c:idx val="16"/>
          <c:order val="12"/>
          <c:tx>
            <c:strRef>
              <c:f>'data table'!$B$19</c:f>
              <c:strCache>
                <c:ptCount val="1"/>
                <c:pt idx="0">
                  <c:v>Crayfish</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table'!$C$2:$G$2</c:f>
              <c:strCache>
                <c:ptCount val="5"/>
                <c:pt idx="0">
                  <c:v>Saranac ref</c:v>
                </c:pt>
                <c:pt idx="1">
                  <c:v>EB Ausable Keene</c:v>
                </c:pt>
                <c:pt idx="2">
                  <c:v>EB Ausable Jay</c:v>
                </c:pt>
                <c:pt idx="3">
                  <c:v>White Brook </c:v>
                </c:pt>
                <c:pt idx="4">
                  <c:v>Ray Brook</c:v>
                </c:pt>
              </c:strCache>
            </c:strRef>
          </c:cat>
          <c:val>
            <c:numRef>
              <c:f>'data table'!$C$19:$G$19</c:f>
              <c:numCache>
                <c:formatCode>General</c:formatCode>
                <c:ptCount val="5"/>
                <c:pt idx="0">
                  <c:v>0.0</c:v>
                </c:pt>
                <c:pt idx="1">
                  <c:v>0.0</c:v>
                </c:pt>
                <c:pt idx="2">
                  <c:v>0.0</c:v>
                </c:pt>
                <c:pt idx="3">
                  <c:v>0.0</c:v>
                </c:pt>
                <c:pt idx="4">
                  <c:v>57.0</c:v>
                </c:pt>
              </c:numCache>
            </c:numRef>
          </c:val>
          <c:extLst xmlns:c16r2="http://schemas.microsoft.com/office/drawing/2015/06/chart">
            <c:ext xmlns:c16="http://schemas.microsoft.com/office/drawing/2014/chart" uri="{C3380CC4-5D6E-409C-BE32-E72D297353CC}">
              <c16:uniqueId val="{00000010-E9B6-4C4D-A446-861585EEFA1B}"/>
            </c:ext>
          </c:extLst>
        </c:ser>
        <c:dLbls>
          <c:showLegendKey val="0"/>
          <c:showVal val="0"/>
          <c:showCatName val="0"/>
          <c:showSerName val="0"/>
          <c:showPercent val="0"/>
          <c:showBubbleSize val="0"/>
        </c:dLbls>
        <c:gapWidth val="150"/>
        <c:overlap val="100"/>
        <c:axId val="-2135606280"/>
        <c:axId val="-2139022408"/>
        <c:extLst xmlns:c16r2="http://schemas.microsoft.com/office/drawing/2015/06/chart">
          <c:ext xmlns:c15="http://schemas.microsoft.com/office/drawing/2012/chart" uri="{02D57815-91ED-43cb-92C2-25804820EDAC}">
            <c15:filteredBarSeries>
              <c15:ser>
                <c:idx val="4"/>
                <c:order val="4"/>
                <c:tx>
                  <c:strRef>
                    <c:extLst>
                      <c:ext uri="{02D57815-91ED-43cb-92C2-25804820EDAC}">
                        <c15:formulaRef>
                          <c15:sqref>'data table'!$B$7</c15:sqref>
                        </c15:formulaRef>
                      </c:ext>
                    </c:extLst>
                    <c:strCache>
                      <c:ptCount val="1"/>
                      <c:pt idx="0">
                        <c:v>Redhorse</c:v>
                      </c:pt>
                    </c:strCache>
                  </c:strRef>
                </c:tx>
                <c:spPr>
                  <a:solidFill>
                    <a:schemeClr val="accent5"/>
                  </a:solidFill>
                  <a:ln>
                    <a:noFill/>
                  </a:ln>
                  <a:effectLst/>
                </c:spPr>
                <c:invertIfNegative val="0"/>
                <c:cat>
                  <c:strRef>
                    <c:extLst>
                      <c:ext uri="{02D57815-91ED-43cb-92C2-25804820EDAC}">
                        <c15:formulaRef>
                          <c15:sqref>'data table'!$C$2:$G$2</c15:sqref>
                        </c15:formulaRef>
                      </c:ext>
                    </c:extLst>
                    <c:strCache>
                      <c:ptCount val="5"/>
                      <c:pt idx="0">
                        <c:v>Saranac ref</c:v>
                      </c:pt>
                      <c:pt idx="1">
                        <c:v>EB Ausable Keene</c:v>
                      </c:pt>
                      <c:pt idx="2">
                        <c:v>EB Ausable Jay</c:v>
                      </c:pt>
                      <c:pt idx="3">
                        <c:v>White Brook </c:v>
                      </c:pt>
                      <c:pt idx="4">
                        <c:v>Ray Brook</c:v>
                      </c:pt>
                    </c:strCache>
                  </c:strRef>
                </c:cat>
                <c:val>
                  <c:numRef>
                    <c:extLst>
                      <c:ext uri="{02D57815-91ED-43cb-92C2-25804820EDAC}">
                        <c15:formulaRef>
                          <c15:sqref>'data table'!$C$7:$G$7</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E9B6-4C4D-A446-861585EEFA1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'data table'!$B$11</c15:sqref>
                        </c15:formulaRef>
                      </c:ext>
                    </c:extLst>
                    <c:strCache>
                      <c:ptCount val="1"/>
                      <c:pt idx="0">
                        <c:v>Brown trout</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'data table'!$C$2:$G$2</c15:sqref>
                        </c15:formulaRef>
                      </c:ext>
                    </c:extLst>
                    <c:strCache>
                      <c:ptCount val="5"/>
                      <c:pt idx="0">
                        <c:v>Saranac ref</c:v>
                      </c:pt>
                      <c:pt idx="1">
                        <c:v>EB Ausable Keene</c:v>
                      </c:pt>
                      <c:pt idx="2">
                        <c:v>EB Ausable Jay</c:v>
                      </c:pt>
                      <c:pt idx="3">
                        <c:v>White Brook </c:v>
                      </c:pt>
                      <c:pt idx="4">
                        <c:v>Ray Brook</c:v>
                      </c:pt>
                    </c:strCache>
                  </c:strRef>
                </c:cat>
                <c:val>
                  <c:numRef>
                    <c:extLst xmlns:c15="http://schemas.microsoft.com/office/drawing/2012/chart">
                      <c:ext xmlns:c15="http://schemas.microsoft.com/office/drawing/2012/chart" uri="{02D57815-91ED-43cb-92C2-25804820EDAC}">
                        <c15:formulaRef>
                          <c15:sqref>'data table'!$C$11:$G$11</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E9B6-4C4D-A446-861585EEFA1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'data table'!$B$12</c15:sqref>
                        </c15:formulaRef>
                      </c:ext>
                    </c:extLst>
                    <c:strCache>
                      <c:ptCount val="1"/>
                      <c:pt idx="0">
                        <c:v>Rainbow trout</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'data table'!$C$2:$G$2</c15:sqref>
                        </c15:formulaRef>
                      </c:ext>
                    </c:extLst>
                    <c:strCache>
                      <c:ptCount val="5"/>
                      <c:pt idx="0">
                        <c:v>Saranac ref</c:v>
                      </c:pt>
                      <c:pt idx="1">
                        <c:v>EB Ausable Keene</c:v>
                      </c:pt>
                      <c:pt idx="2">
                        <c:v>EB Ausable Jay</c:v>
                      </c:pt>
                      <c:pt idx="3">
                        <c:v>White Brook </c:v>
                      </c:pt>
                      <c:pt idx="4">
                        <c:v>Ray Brook</c:v>
                      </c:pt>
                    </c:strCache>
                  </c:strRef>
                </c:cat>
                <c:val>
                  <c:numRef>
                    <c:extLst xmlns:c15="http://schemas.microsoft.com/office/drawing/2012/chart">
                      <c:ext xmlns:c15="http://schemas.microsoft.com/office/drawing/2012/chart" uri="{02D57815-91ED-43cb-92C2-25804820EDAC}">
                        <c15:formulaRef>
                          <c15:sqref>'data table'!$C$12:$G$12</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9-E9B6-4C4D-A446-861585EEFA1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'data table'!$B$18</c15:sqref>
                        </c15:formulaRef>
                      </c:ext>
                    </c:extLst>
                    <c:strCache>
                      <c:ptCount val="1"/>
                      <c:pt idx="0">
                        <c:v>Y.O.Y</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 table'!$C$2:$G$2</c15:sqref>
                        </c15:formulaRef>
                      </c:ext>
                    </c:extLst>
                    <c:strCache>
                      <c:ptCount val="5"/>
                      <c:pt idx="0">
                        <c:v>Saranac ref</c:v>
                      </c:pt>
                      <c:pt idx="1">
                        <c:v>EB Ausable Keene</c:v>
                      </c:pt>
                      <c:pt idx="2">
                        <c:v>EB Ausable Jay</c:v>
                      </c:pt>
                      <c:pt idx="3">
                        <c:v>White Brook </c:v>
                      </c:pt>
                      <c:pt idx="4">
                        <c:v>Ray Brook</c:v>
                      </c:pt>
                    </c:strCache>
                  </c:strRef>
                </c:cat>
                <c:val>
                  <c:numRef>
                    <c:extLst xmlns:c15="http://schemas.microsoft.com/office/drawing/2012/chart">
                      <c:ext xmlns:c15="http://schemas.microsoft.com/office/drawing/2012/chart" uri="{02D57815-91ED-43cb-92C2-25804820EDAC}">
                        <c15:formulaRef>
                          <c15:sqref>'data table'!$C$18:$G$18</c15:sqref>
                        </c15:formulaRef>
                      </c:ext>
                    </c:extLst>
                    <c:numCache>
                      <c:formatCode>General</c:formatCode>
                      <c:ptCount val="5"/>
                      <c:pt idx="0">
                        <c:v>0</c:v>
                      </c:pt>
                      <c:pt idx="1">
                        <c:v>0</c:v>
                      </c:pt>
                      <c:pt idx="2">
                        <c:v>0</c:v>
                      </c:pt>
                      <c:pt idx="3">
                        <c:v>0</c:v>
                      </c:pt>
                      <c:pt idx="4">
                        <c:v>33</c:v>
                      </c:pt>
                    </c:numCache>
                  </c:numRef>
                </c:val>
                <c:extLst xmlns:c15="http://schemas.microsoft.com/office/drawing/2012/chart">
                  <c:ext xmlns:c16="http://schemas.microsoft.com/office/drawing/2014/chart" uri="{C3380CC4-5D6E-409C-BE32-E72D297353CC}">
                    <c16:uniqueId val="{0000000F-E9B6-4C4D-A446-861585EEFA1B}"/>
                  </c:ext>
                </c:extLst>
              </c15:ser>
            </c15:filteredBarSeries>
          </c:ext>
        </c:extLst>
      </c:barChart>
      <c:catAx>
        <c:axId val="-2135606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9022408"/>
        <c:crosses val="autoZero"/>
        <c:auto val="1"/>
        <c:lblAlgn val="ctr"/>
        <c:lblOffset val="100"/>
        <c:noMultiLvlLbl val="0"/>
      </c:catAx>
      <c:valAx>
        <c:axId val="-2139022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Abundance (%)</a:t>
                </a:r>
                <a:endParaRPr lang="en-US"/>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606280"/>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Mean Depth (cm)</a:t>
            </a:r>
          </a:p>
        </c:rich>
      </c:tx>
      <c:layout/>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Pt>
            <c:idx val="2"/>
            <c:invertIfNegative val="0"/>
            <c:bubble3D val="0"/>
            <c:spPr>
              <a:solidFill>
                <a:srgbClr val="9BBB59"/>
              </a:solidFill>
              <a:ln w="25400">
                <a:noFill/>
              </a:ln>
            </c:spPr>
          </c:dPt>
          <c:dPt>
            <c:idx val="4"/>
            <c:invertIfNegative val="0"/>
            <c:bubble3D val="0"/>
            <c:spPr>
              <a:solidFill>
                <a:srgbClr val="9BBB59"/>
              </a:solidFill>
              <a:ln w="25400">
                <a:noFill/>
              </a:ln>
            </c:spPr>
          </c:dPt>
          <c:errBars>
            <c:errBarType val="both"/>
            <c:errValType val="cust"/>
            <c:noEndCap val="0"/>
            <c:plus>
              <c:numRef>
                <c:f>'2019 summary table- graphs'!$B$16:$F$16</c:f>
                <c:numCache>
                  <c:formatCode>General</c:formatCode>
                  <c:ptCount val="5"/>
                  <c:pt idx="0">
                    <c:v>16.25880813913687</c:v>
                  </c:pt>
                  <c:pt idx="1">
                    <c:v>14.16056291077842</c:v>
                  </c:pt>
                  <c:pt idx="2">
                    <c:v>10.4309177625279</c:v>
                  </c:pt>
                  <c:pt idx="3">
                    <c:v>10.41653167956614</c:v>
                  </c:pt>
                  <c:pt idx="4">
                    <c:v>5.018364542755195</c:v>
                  </c:pt>
                </c:numCache>
              </c:numRef>
            </c:plus>
            <c:minus>
              <c:numLit>
                <c:formatCode>General</c:formatCode>
                <c:ptCount val="1"/>
                <c:pt idx="0">
                  <c:v>1.0</c:v>
                </c:pt>
              </c:numLit>
            </c:minus>
            <c:spPr>
              <a:ln w="3175">
                <a:solidFill>
                  <a:srgbClr val="333333"/>
                </a:solidFill>
                <a:prstDash val="solid"/>
              </a:ln>
            </c:spPr>
          </c:errBars>
          <c:cat>
            <c:strRef>
              <c:f>'2019 summary table- graphs'!$B$3:$F$3</c:f>
              <c:strCache>
                <c:ptCount val="5"/>
                <c:pt idx="0">
                  <c:v>Saranac River </c:v>
                </c:pt>
                <c:pt idx="1">
                  <c:v>Ausable Keene</c:v>
                </c:pt>
                <c:pt idx="2">
                  <c:v>Ausable Jay</c:v>
                </c:pt>
                <c:pt idx="3">
                  <c:v>White Brook </c:v>
                </c:pt>
                <c:pt idx="4">
                  <c:v>Ray Brook</c:v>
                </c:pt>
              </c:strCache>
            </c:strRef>
          </c:cat>
          <c:val>
            <c:numRef>
              <c:f>'2019 summary table- graphs'!$B$8:$F$8</c:f>
              <c:numCache>
                <c:formatCode>0.00</c:formatCode>
                <c:ptCount val="5"/>
                <c:pt idx="0">
                  <c:v>50.84</c:v>
                </c:pt>
                <c:pt idx="1">
                  <c:v>28.04761904761905</c:v>
                </c:pt>
                <c:pt idx="2">
                  <c:v>21.98260869565217</c:v>
                </c:pt>
                <c:pt idx="3">
                  <c:v>20.63636363636364</c:v>
                </c:pt>
                <c:pt idx="4" formatCode="0.00000">
                  <c:v>15.72727272727273</c:v>
                </c:pt>
              </c:numCache>
            </c:numRef>
          </c:val>
        </c:ser>
        <c:dLbls>
          <c:showLegendKey val="0"/>
          <c:showVal val="0"/>
          <c:showCatName val="0"/>
          <c:showSerName val="0"/>
          <c:showPercent val="0"/>
          <c:showBubbleSize val="0"/>
        </c:dLbls>
        <c:gapWidth val="219"/>
        <c:overlap val="-27"/>
        <c:axId val="-2137140264"/>
        <c:axId val="-2137077432"/>
      </c:barChart>
      <c:catAx>
        <c:axId val="-2137140264"/>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7077432"/>
        <c:crosses val="autoZero"/>
        <c:auto val="1"/>
        <c:lblAlgn val="ctr"/>
        <c:lblOffset val="100"/>
        <c:noMultiLvlLbl val="0"/>
      </c:catAx>
      <c:valAx>
        <c:axId val="-2137077432"/>
        <c:scaling>
          <c:orientation val="minMax"/>
        </c:scaling>
        <c:delete val="0"/>
        <c:axPos val="l"/>
        <c:majorGridlines>
          <c:spPr>
            <a:ln w="3175">
              <a:solidFill>
                <a:srgbClr val="C0C0C0"/>
              </a:solidFill>
              <a:prstDash val="solid"/>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(cm)</a:t>
                </a:r>
              </a:p>
            </c:rich>
          </c:tx>
          <c:layout/>
          <c:overlay val="0"/>
          <c:spPr>
            <a:noFill/>
            <a:ln w="25400">
              <a:noFill/>
            </a:ln>
          </c:spPr>
        </c:title>
        <c:numFmt formatCode="0.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140264"/>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t>Mean Reynolds Number</a:t>
            </a:r>
          </a:p>
        </c:rich>
      </c:tx>
      <c:layout/>
      <c:overlay val="0"/>
      <c:spPr>
        <a:noFill/>
        <a:ln w="25400">
          <a:noFill/>
        </a:ln>
      </c:spPr>
    </c:title>
    <c:autoTitleDeleted val="0"/>
    <c:plotArea>
      <c:layout/>
      <c:barChart>
        <c:barDir val="col"/>
        <c:grouping val="clustered"/>
        <c:varyColors val="0"/>
        <c:ser>
          <c:idx val="0"/>
          <c:order val="0"/>
          <c:tx>
            <c:strRef>
              <c:f>'C:Users:cbruc002:Desktop:[Stream data sheet-physical 2019updated nov251.xls]2019 summary table- graphs'!$A$5</c:f>
              <c:strCache>
                <c:ptCount val="1"/>
                <c:pt idx="0">
                  <c:v>Mean Reynolds  #</c:v>
                </c:pt>
              </c:strCache>
            </c:strRef>
          </c:tx>
          <c:spPr>
            <a:solidFill>
              <a:srgbClr val="4F81BD"/>
            </a:solidFill>
            <a:ln w="25400">
              <a:noFill/>
            </a:ln>
          </c:spPr>
          <c:invertIfNegative val="0"/>
          <c:dPt>
            <c:idx val="2"/>
            <c:invertIfNegative val="0"/>
            <c:bubble3D val="0"/>
            <c:spPr>
              <a:solidFill>
                <a:srgbClr val="9BBB59"/>
              </a:solidFill>
              <a:ln w="25400">
                <a:noFill/>
              </a:ln>
            </c:spPr>
          </c:dPt>
          <c:dPt>
            <c:idx val="4"/>
            <c:invertIfNegative val="0"/>
            <c:bubble3D val="0"/>
            <c:spPr>
              <a:solidFill>
                <a:srgbClr val="9BBB59"/>
              </a:solidFill>
              <a:ln w="25400">
                <a:noFill/>
              </a:ln>
            </c:spPr>
          </c:dPt>
          <c:errBars>
            <c:errBarType val="both"/>
            <c:errValType val="cust"/>
            <c:noEndCap val="0"/>
            <c:plus>
              <c:numRef>
                <c:f>'C:Users:cbruc002:Desktop:[Stream data sheet-physical 2019updated nov251.xls]2019 summary table- graphs'!$B$13:$F$13</c:f>
                <c:numCache>
                  <c:formatCode>General</c:formatCode>
                  <c:ptCount val="5"/>
                  <c:pt idx="0">
                    <c:v>100708.2143841526</c:v>
                  </c:pt>
                  <c:pt idx="1">
                    <c:v>85802.98390372891</c:v>
                  </c:pt>
                  <c:pt idx="2">
                    <c:v>49916.12574435012</c:v>
                  </c:pt>
                  <c:pt idx="3">
                    <c:v>19647.13976664489</c:v>
                  </c:pt>
                  <c:pt idx="4">
                    <c:v>7747.700271960208</c:v>
                  </c:pt>
                </c:numCache>
              </c:numRef>
            </c:plus>
            <c:minus>
              <c:numRef>
                <c:f>'C:Users:cbruc002:Desktop:[Stream data sheet-physical 2019updated nov251.xls]2019 summary table- graphs'!$B$13:$F$13</c:f>
                <c:numCache>
                  <c:formatCode>General</c:formatCode>
                  <c:ptCount val="5"/>
                  <c:pt idx="0">
                    <c:v>100708.2143841526</c:v>
                  </c:pt>
                  <c:pt idx="1">
                    <c:v>85802.98390372891</c:v>
                  </c:pt>
                  <c:pt idx="2">
                    <c:v>49916.12574435012</c:v>
                  </c:pt>
                  <c:pt idx="3">
                    <c:v>19647.13976664489</c:v>
                  </c:pt>
                  <c:pt idx="4">
                    <c:v>7747.700271960208</c:v>
                  </c:pt>
                </c:numCache>
              </c:numRef>
            </c:minus>
            <c:spPr>
              <a:ln w="3175">
                <a:solidFill>
                  <a:srgbClr val="000000"/>
                </a:solidFill>
                <a:prstDash val="solid"/>
              </a:ln>
            </c:spPr>
          </c:errBars>
          <c:cat>
            <c:strRef>
              <c:f>'C:Users:cbruc002:Desktop:[Stream data sheet-physical 2019updated nov251.xls]2019 summary table- graphs'!$B$3:$F$3</c:f>
              <c:strCache>
                <c:ptCount val="5"/>
                <c:pt idx="0">
                  <c:v>_x000e_Saranac River </c:v>
                </c:pt>
                <c:pt idx="1">
                  <c:v>_x000d_Ausable Keene</c:v>
                </c:pt>
                <c:pt idx="2">
                  <c:v>_x000b_Ausable Jay</c:v>
                </c:pt>
                <c:pt idx="3">
                  <c:v>_x000c_White Brook </c:v>
                </c:pt>
                <c:pt idx="4">
                  <c:v>	Ray Brook</c:v>
                </c:pt>
              </c:strCache>
            </c:strRef>
          </c:cat>
          <c:val>
            <c:numRef>
              <c:f>'C:Users:cbruc002:Desktop:[Stream data sheet-physical 2019updated nov251.xls]2019 summary table- graphs'!$B$5:$F$5</c:f>
              <c:numCache>
                <c:formatCode>General</c:formatCode>
                <c:ptCount val="5"/>
                <c:pt idx="0">
                  <c:v>281428.5714285714</c:v>
                </c:pt>
                <c:pt idx="1">
                  <c:v>101333.3333333333</c:v>
                </c:pt>
                <c:pt idx="2">
                  <c:v>74359.42028985507</c:v>
                </c:pt>
                <c:pt idx="3">
                  <c:v>24333.33333333334</c:v>
                </c:pt>
                <c:pt idx="4">
                  <c:v>11136.4</c:v>
                </c:pt>
              </c:numCache>
            </c:numRef>
          </c:val>
        </c:ser>
        <c:dLbls>
          <c:showLegendKey val="0"/>
          <c:showVal val="0"/>
          <c:showCatName val="0"/>
          <c:showSerName val="0"/>
          <c:showPercent val="0"/>
          <c:showBubbleSize val="0"/>
        </c:dLbls>
        <c:gapWidth val="219"/>
        <c:overlap val="-27"/>
        <c:axId val="2129860216"/>
        <c:axId val="-2137773768"/>
      </c:barChart>
      <c:catAx>
        <c:axId val="2129860216"/>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7773768"/>
        <c:crosses val="autoZero"/>
        <c:auto val="1"/>
        <c:lblAlgn val="ctr"/>
        <c:lblOffset val="100"/>
        <c:noMultiLvlLbl val="0"/>
      </c:catAx>
      <c:valAx>
        <c:axId val="-2137773768"/>
        <c:scaling>
          <c:orientation val="minMax"/>
        </c:scaling>
        <c:delete val="0"/>
        <c:axPos val="l"/>
        <c:majorGridlines>
          <c:spPr>
            <a:ln w="3175">
              <a:solidFill>
                <a:srgbClr val="969696"/>
              </a:solidFill>
              <a:prstDash val="solid"/>
            </a:ln>
          </c:spPr>
        </c:majorGridlines>
        <c:numFmt formatCode="General" sourceLinked="1"/>
        <c:majorTickMark val="none"/>
        <c:minorTickMark val="in"/>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860216"/>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Mean Froude Number</a:t>
            </a:r>
          </a:p>
        </c:rich>
      </c:tx>
      <c:layout/>
      <c:overlay val="0"/>
      <c:spPr>
        <a:noFill/>
        <a:ln w="25400">
          <a:noFill/>
        </a:ln>
      </c:spPr>
    </c:title>
    <c:autoTitleDeleted val="0"/>
    <c:plotArea>
      <c:layout/>
      <c:barChart>
        <c:barDir val="col"/>
        <c:grouping val="clustered"/>
        <c:varyColors val="0"/>
        <c:ser>
          <c:idx val="0"/>
          <c:order val="0"/>
          <c:tx>
            <c:strRef>
              <c:f>'C:Users:cbruc002:Desktop:[Stream data sheet-physical 2019updated nov251.xls]2019 summary table- graphs'!$A$4</c:f>
              <c:strCache>
                <c:ptCount val="1"/>
                <c:pt idx="0">
                  <c:v>Mean Froude #</c:v>
                </c:pt>
              </c:strCache>
            </c:strRef>
          </c:tx>
          <c:spPr>
            <a:solidFill>
              <a:srgbClr val="4F81BD"/>
            </a:solidFill>
            <a:ln w="25400">
              <a:noFill/>
            </a:ln>
          </c:spPr>
          <c:invertIfNegative val="0"/>
          <c:dPt>
            <c:idx val="2"/>
            <c:invertIfNegative val="0"/>
            <c:bubble3D val="0"/>
            <c:spPr>
              <a:solidFill>
                <a:srgbClr val="9BBB59"/>
              </a:solidFill>
              <a:ln w="25400">
                <a:noFill/>
              </a:ln>
            </c:spPr>
          </c:dPt>
          <c:dPt>
            <c:idx val="4"/>
            <c:invertIfNegative val="0"/>
            <c:bubble3D val="0"/>
            <c:spPr>
              <a:solidFill>
                <a:srgbClr val="9BBB59"/>
              </a:solidFill>
              <a:ln w="25400">
                <a:noFill/>
              </a:ln>
            </c:spPr>
          </c:dPt>
          <c:errBars>
            <c:errBarType val="both"/>
            <c:errValType val="cust"/>
            <c:noEndCap val="0"/>
            <c:plus>
              <c:numRef>
                <c:f>'C:Users:cbruc002:Desktop:[Stream data sheet-physical 2019updated nov251.xls]2019 summary table- graphs'!$B$12:$F$12</c:f>
                <c:numCache>
                  <c:formatCode>General</c:formatCode>
                  <c:ptCount val="5"/>
                  <c:pt idx="0">
                    <c:v>0.0801348948627954</c:v>
                  </c:pt>
                  <c:pt idx="1">
                    <c:v>0.265057940230613</c:v>
                  </c:pt>
                  <c:pt idx="2">
                    <c:v>0.240332765649917</c:v>
                  </c:pt>
                  <c:pt idx="3">
                    <c:v>0.0857099128710966</c:v>
                  </c:pt>
                  <c:pt idx="4">
                    <c:v>0.110779239238864</c:v>
                  </c:pt>
                </c:numCache>
              </c:numRef>
            </c:plus>
            <c:minus>
              <c:numRef>
                <c:f>'C:Users:cbruc002:Desktop:[Stream data sheet-physical 2019updated nov251.xls]2019 summary table- graphs'!$B$12:$F$12</c:f>
                <c:numCache>
                  <c:formatCode>General</c:formatCode>
                  <c:ptCount val="5"/>
                  <c:pt idx="0">
                    <c:v>0.0801348948627954</c:v>
                  </c:pt>
                  <c:pt idx="1">
                    <c:v>0.265057940230613</c:v>
                  </c:pt>
                  <c:pt idx="2">
                    <c:v>0.240332765649917</c:v>
                  </c:pt>
                  <c:pt idx="3">
                    <c:v>0.0857099128710966</c:v>
                  </c:pt>
                  <c:pt idx="4">
                    <c:v>0.110779239238864</c:v>
                  </c:pt>
                </c:numCache>
              </c:numRef>
            </c:minus>
            <c:spPr>
              <a:ln w="3175">
                <a:solidFill>
                  <a:srgbClr val="333333"/>
                </a:solidFill>
                <a:prstDash val="solid"/>
              </a:ln>
            </c:spPr>
          </c:errBars>
          <c:cat>
            <c:strRef>
              <c:f>'C:Users:cbruc002:Desktop:[Stream data sheet-physical 2019updated nov251.xls]2019 summary table- graphs'!$B$3:$F$3</c:f>
              <c:strCache>
                <c:ptCount val="5"/>
                <c:pt idx="0">
                  <c:v>_x000e_Saranac River </c:v>
                </c:pt>
                <c:pt idx="1">
                  <c:v>_x000d_Ausable Keene</c:v>
                </c:pt>
                <c:pt idx="2">
                  <c:v>_x000b_Ausable Jay</c:v>
                </c:pt>
                <c:pt idx="3">
                  <c:v>_x000c_White Brook </c:v>
                </c:pt>
                <c:pt idx="4">
                  <c:v>	Ray Brook</c:v>
                </c:pt>
              </c:strCache>
            </c:strRef>
          </c:cat>
          <c:val>
            <c:numRef>
              <c:f>'C:Users:cbruc002:Desktop:[Stream data sheet-physical 2019updated nov251.xls]2019 summary table- graphs'!$B$4:$F$4</c:f>
              <c:numCache>
                <c:formatCode>General</c:formatCode>
                <c:ptCount val="5"/>
                <c:pt idx="0">
                  <c:v>0.354487315738195</c:v>
                </c:pt>
                <c:pt idx="1">
                  <c:v>0.353277330999958</c:v>
                </c:pt>
                <c:pt idx="2">
                  <c:v>0.37296180466184</c:v>
                </c:pt>
                <c:pt idx="3">
                  <c:v>0.1</c:v>
                </c:pt>
                <c:pt idx="4">
                  <c:v>0.117617933757884</c:v>
                </c:pt>
              </c:numCache>
            </c:numRef>
          </c:val>
        </c:ser>
        <c:dLbls>
          <c:showLegendKey val="0"/>
          <c:showVal val="0"/>
          <c:showCatName val="0"/>
          <c:showSerName val="0"/>
          <c:showPercent val="0"/>
          <c:showBubbleSize val="0"/>
        </c:dLbls>
        <c:gapWidth val="219"/>
        <c:overlap val="-27"/>
        <c:axId val="-2137909528"/>
        <c:axId val="-2138045928"/>
      </c:barChart>
      <c:catAx>
        <c:axId val="-2137909528"/>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45928"/>
        <c:crosses val="autoZero"/>
        <c:auto val="1"/>
        <c:lblAlgn val="ctr"/>
        <c:lblOffset val="100"/>
        <c:noMultiLvlLbl val="0"/>
      </c:catAx>
      <c:valAx>
        <c:axId val="-2138045928"/>
        <c:scaling>
          <c:orientation val="minMax"/>
        </c:scaling>
        <c:delete val="0"/>
        <c:axPos val="l"/>
        <c:majorGridlines>
          <c:spPr>
            <a:ln w="3175">
              <a:solidFill>
                <a:srgbClr val="969696"/>
              </a:solidFill>
              <a:prstDash val="solid"/>
            </a:ln>
          </c:spPr>
        </c:majorGridlines>
        <c:title>
          <c:tx>
            <c:rich>
              <a:bodyPr/>
              <a:lstStyle/>
              <a:p>
                <a:pPr>
                  <a:defRPr b="0"/>
                </a:pPr>
                <a:r>
                  <a:rPr lang="en-US" b="0"/>
                  <a:t>Froude</a:t>
                </a:r>
                <a:r>
                  <a:rPr lang="en-US" b="0" baseline="0"/>
                  <a:t> Number</a:t>
                </a:r>
                <a:endParaRPr lang="en-US" b="0"/>
              </a:p>
            </c:rich>
          </c:tx>
          <c:layout>
            <c:manualLayout>
              <c:xMode val="edge"/>
              <c:yMode val="edge"/>
              <c:x val="0.0222222940818229"/>
              <c:y val="0.357191697901231"/>
            </c:manualLayout>
          </c:layout>
          <c:overlay val="0"/>
          <c:spPr>
            <a:noFill/>
            <a:ln w="25400">
              <a:noFill/>
            </a:ln>
          </c:spPr>
        </c:title>
        <c:numFmt formatCode="General" sourceLinked="1"/>
        <c:majorTickMark val="in"/>
        <c:minorTickMark val="in"/>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909528"/>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Periphyton (g/filter)</a:t>
            </a:r>
          </a:p>
        </c:rich>
      </c:tx>
      <c:layout/>
      <c:overlay val="0"/>
      <c:spPr>
        <a:noFill/>
        <a:ln>
          <a:noFill/>
        </a:ln>
        <a:effectLst/>
      </c:spPr>
    </c:title>
    <c:autoTitleDeleted val="0"/>
    <c:plotArea>
      <c:layout/>
      <c:barChart>
        <c:barDir val="col"/>
        <c:grouping val="clustered"/>
        <c:varyColors val="0"/>
        <c:ser>
          <c:idx val="0"/>
          <c:order val="0"/>
          <c:tx>
            <c:strRef>
              <c:f>'data and table'!$M$50</c:f>
              <c:strCache>
                <c:ptCount val="1"/>
                <c:pt idx="0">
                  <c:v>Periphyton</c:v>
                </c:pt>
              </c:strCache>
            </c:strRef>
          </c:tx>
          <c:spPr>
            <a:solidFill>
              <a:schemeClr val="accent3">
                <a:lumMod val="60000"/>
                <a:lumOff val="40000"/>
              </a:schemeClr>
            </a:solidFill>
            <a:ln>
              <a:noFill/>
            </a:ln>
            <a:effectLst/>
          </c:spPr>
          <c:invertIfNegative val="0"/>
          <c:dPt>
            <c:idx val="2"/>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1-EB9C-47C0-BA0F-3308861AC379}"/>
              </c:ext>
            </c:extLst>
          </c:dPt>
          <c:dPt>
            <c:idx val="4"/>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2-EB9C-47C0-BA0F-3308861AC379}"/>
              </c:ext>
            </c:extLst>
          </c:dPt>
          <c:errBars>
            <c:errBarType val="both"/>
            <c:errValType val="cust"/>
            <c:noEndCap val="0"/>
            <c:plus>
              <c:numRef>
                <c:f>'data and table'!$N$51:$R$51</c:f>
                <c:numCache>
                  <c:formatCode>General</c:formatCode>
                  <c:ptCount val="5"/>
                  <c:pt idx="0">
                    <c:v>0.00128763348822559</c:v>
                  </c:pt>
                  <c:pt idx="1">
                    <c:v>0.00336258828880373</c:v>
                  </c:pt>
                  <c:pt idx="2">
                    <c:v>0.00730650395195951</c:v>
                  </c:pt>
                  <c:pt idx="3">
                    <c:v>0.00247244817943673</c:v>
                  </c:pt>
                  <c:pt idx="4">
                    <c:v>0.0584813617032527</c:v>
                  </c:pt>
                </c:numCache>
              </c:numRef>
            </c:plus>
            <c:minus>
              <c:numRef>
                <c:f>'data and table'!$N$51:$R$51</c:f>
                <c:numCache>
                  <c:formatCode>General</c:formatCode>
                  <c:ptCount val="5"/>
                  <c:pt idx="0">
                    <c:v>0.00128763348822559</c:v>
                  </c:pt>
                  <c:pt idx="1">
                    <c:v>0.00336258828880373</c:v>
                  </c:pt>
                  <c:pt idx="2">
                    <c:v>0.00730650395195951</c:v>
                  </c:pt>
                  <c:pt idx="3">
                    <c:v>0.00247244817943673</c:v>
                  </c:pt>
                  <c:pt idx="4">
                    <c:v>0.0584813617032527</c:v>
                  </c:pt>
                </c:numCache>
              </c:numRef>
            </c:minus>
            <c:spPr>
              <a:noFill/>
              <a:ln w="9525" cap="flat" cmpd="sng" algn="ctr">
                <a:solidFill>
                  <a:schemeClr val="tx1">
                    <a:lumMod val="65000"/>
                    <a:lumOff val="35000"/>
                  </a:schemeClr>
                </a:solidFill>
                <a:round/>
              </a:ln>
              <a:effectLst/>
            </c:spPr>
          </c:errBars>
          <c:cat>
            <c:strRef>
              <c:f>'data and table'!$N$49:$R$49</c:f>
              <c:strCache>
                <c:ptCount val="5"/>
                <c:pt idx="0">
                  <c:v>Saranac</c:v>
                </c:pt>
                <c:pt idx="1">
                  <c:v>Ausable Keene</c:v>
                </c:pt>
                <c:pt idx="2">
                  <c:v>Ausable Jay</c:v>
                </c:pt>
                <c:pt idx="3">
                  <c:v>White Brook</c:v>
                </c:pt>
                <c:pt idx="4">
                  <c:v>Ray Brook</c:v>
                </c:pt>
              </c:strCache>
            </c:strRef>
          </c:cat>
          <c:val>
            <c:numRef>
              <c:f>'data and table'!$N$50:$R$50</c:f>
              <c:numCache>
                <c:formatCode>General</c:formatCode>
                <c:ptCount val="5"/>
                <c:pt idx="0">
                  <c:v>0.09796</c:v>
                </c:pt>
                <c:pt idx="1">
                  <c:v>0.09752</c:v>
                </c:pt>
                <c:pt idx="2">
                  <c:v>0.0964</c:v>
                </c:pt>
                <c:pt idx="3">
                  <c:v>0.09496</c:v>
                </c:pt>
                <c:pt idx="4">
                  <c:v>0.162416666666667</c:v>
                </c:pt>
              </c:numCache>
            </c:numRef>
          </c:val>
          <c:extLst xmlns:c16r2="http://schemas.microsoft.com/office/drawing/2015/06/chart">
            <c:ext xmlns:c16="http://schemas.microsoft.com/office/drawing/2014/chart" uri="{C3380CC4-5D6E-409C-BE32-E72D297353CC}">
              <c16:uniqueId val="{00000000-10B3-490B-8E7A-B7D35EC69D9D}"/>
            </c:ext>
          </c:extLst>
        </c:ser>
        <c:dLbls>
          <c:showLegendKey val="0"/>
          <c:showVal val="0"/>
          <c:showCatName val="0"/>
          <c:showSerName val="0"/>
          <c:showPercent val="0"/>
          <c:showBubbleSize val="0"/>
        </c:dLbls>
        <c:gapWidth val="219"/>
        <c:overlap val="-27"/>
        <c:axId val="2129353256"/>
        <c:axId val="2129356024"/>
      </c:barChart>
      <c:catAx>
        <c:axId val="212935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29356024"/>
        <c:crosses val="autoZero"/>
        <c:auto val="1"/>
        <c:lblAlgn val="ctr"/>
        <c:lblOffset val="100"/>
        <c:noMultiLvlLbl val="0"/>
      </c:catAx>
      <c:valAx>
        <c:axId val="2129356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35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Mass of CPOM (g)</a:t>
            </a:r>
          </a:p>
        </c:rich>
      </c:tx>
      <c:layout/>
      <c:overlay val="0"/>
      <c:spPr>
        <a:noFill/>
        <a:ln>
          <a:noFill/>
        </a:ln>
        <a:effectLst/>
      </c:spPr>
    </c:title>
    <c:autoTitleDeleted val="0"/>
    <c:plotArea>
      <c:layout>
        <c:manualLayout>
          <c:layoutTarget val="inner"/>
          <c:xMode val="edge"/>
          <c:yMode val="edge"/>
          <c:x val="0.0872475940507436"/>
          <c:y val="0.171712962962963"/>
          <c:w val="0.882196850393701"/>
          <c:h val="0.720887649460484"/>
        </c:manualLayout>
      </c:layout>
      <c:barChart>
        <c:barDir val="col"/>
        <c:grouping val="clustered"/>
        <c:varyColors val="0"/>
        <c:ser>
          <c:idx val="0"/>
          <c:order val="0"/>
          <c:tx>
            <c:strRef>
              <c:f>'data and table'!$M$54</c:f>
              <c:strCache>
                <c:ptCount val="1"/>
                <c:pt idx="0">
                  <c:v>Benthic CPOM</c:v>
                </c:pt>
              </c:strCache>
            </c:strRef>
          </c:tx>
          <c:spPr>
            <a:solidFill>
              <a:schemeClr val="accent2"/>
            </a:solidFill>
            <a:ln>
              <a:noFill/>
            </a:ln>
            <a:effectLst/>
          </c:spPr>
          <c:invertIfNegative val="0"/>
          <c:errBars>
            <c:errBarType val="both"/>
            <c:errValType val="cust"/>
            <c:noEndCap val="0"/>
            <c:plus>
              <c:numRef>
                <c:f>'data and table'!$N$60:$R$60</c:f>
                <c:numCache>
                  <c:formatCode>General</c:formatCode>
                  <c:ptCount val="5"/>
                  <c:pt idx="0">
                    <c:v>2.871027494295379</c:v>
                  </c:pt>
                  <c:pt idx="1">
                    <c:v>0.168769108547743</c:v>
                  </c:pt>
                  <c:pt idx="2">
                    <c:v>0.952956968073585</c:v>
                  </c:pt>
                  <c:pt idx="3">
                    <c:v>2.080125497415961</c:v>
                  </c:pt>
                  <c:pt idx="4">
                    <c:v>5.470400277005925</c:v>
                  </c:pt>
                </c:numCache>
              </c:numRef>
            </c:plus>
            <c:minus>
              <c:numRef>
                <c:f>'data and table'!$N$60:$R$60</c:f>
                <c:numCache>
                  <c:formatCode>General</c:formatCode>
                  <c:ptCount val="5"/>
                  <c:pt idx="0">
                    <c:v>2.871027494295379</c:v>
                  </c:pt>
                  <c:pt idx="1">
                    <c:v>0.168769108547743</c:v>
                  </c:pt>
                  <c:pt idx="2">
                    <c:v>0.952956968073585</c:v>
                  </c:pt>
                  <c:pt idx="3">
                    <c:v>2.080125497415961</c:v>
                  </c:pt>
                  <c:pt idx="4">
                    <c:v>5.470400277005925</c:v>
                  </c:pt>
                </c:numCache>
              </c:numRef>
            </c:minus>
            <c:spPr>
              <a:noFill/>
              <a:ln w="9525" cap="flat" cmpd="sng" algn="ctr">
                <a:solidFill>
                  <a:schemeClr val="tx1">
                    <a:lumMod val="65000"/>
                    <a:lumOff val="35000"/>
                  </a:schemeClr>
                </a:solidFill>
                <a:round/>
              </a:ln>
              <a:effectLst/>
            </c:spPr>
          </c:errBars>
          <c:cat>
            <c:strRef>
              <c:f>'data and table'!$N$53:$R$53</c:f>
              <c:strCache>
                <c:ptCount val="5"/>
                <c:pt idx="0">
                  <c:v>Saranac</c:v>
                </c:pt>
                <c:pt idx="1">
                  <c:v>Ausable Keene</c:v>
                </c:pt>
                <c:pt idx="2">
                  <c:v>Ausable Jay</c:v>
                </c:pt>
                <c:pt idx="3">
                  <c:v>White Brook</c:v>
                </c:pt>
                <c:pt idx="4">
                  <c:v>Ray Brook</c:v>
                </c:pt>
              </c:strCache>
            </c:strRef>
          </c:cat>
          <c:val>
            <c:numRef>
              <c:f>'data and table'!$N$54:$R$54</c:f>
              <c:numCache>
                <c:formatCode>General</c:formatCode>
                <c:ptCount val="5"/>
                <c:pt idx="0">
                  <c:v>2.55206</c:v>
                </c:pt>
                <c:pt idx="1">
                  <c:v>0.24788</c:v>
                </c:pt>
                <c:pt idx="2">
                  <c:v>0.75556</c:v>
                </c:pt>
                <c:pt idx="3">
                  <c:v>2.6511</c:v>
                </c:pt>
                <c:pt idx="4">
                  <c:v>5.529366666666667</c:v>
                </c:pt>
              </c:numCache>
            </c:numRef>
          </c:val>
          <c:extLst xmlns:c16r2="http://schemas.microsoft.com/office/drawing/2015/06/chart">
            <c:ext xmlns:c16="http://schemas.microsoft.com/office/drawing/2014/chart" uri="{C3380CC4-5D6E-409C-BE32-E72D297353CC}">
              <c16:uniqueId val="{00000000-D2B7-41E7-BA0E-0392303B4EF1}"/>
            </c:ext>
          </c:extLst>
        </c:ser>
        <c:ser>
          <c:idx val="1"/>
          <c:order val="1"/>
          <c:tx>
            <c:strRef>
              <c:f>'data and table'!$M$56</c:f>
              <c:strCache>
                <c:ptCount val="1"/>
                <c:pt idx="0">
                  <c:v>Drift CPOM</c:v>
                </c:pt>
              </c:strCache>
            </c:strRef>
          </c:tx>
          <c:spPr>
            <a:solidFill>
              <a:schemeClr val="accent1"/>
            </a:solidFill>
            <a:ln>
              <a:noFill/>
            </a:ln>
            <a:effectLst/>
          </c:spPr>
          <c:invertIfNegative val="0"/>
          <c:errBars>
            <c:errBarType val="both"/>
            <c:errValType val="cust"/>
            <c:noEndCap val="0"/>
            <c:plus>
              <c:numRef>
                <c:f>'data and table'!$N$62:$R$62</c:f>
                <c:numCache>
                  <c:formatCode>General</c:formatCode>
                  <c:ptCount val="5"/>
                  <c:pt idx="0">
                    <c:v>0.75834336769918</c:v>
                  </c:pt>
                  <c:pt idx="1">
                    <c:v>1.251140784777369</c:v>
                  </c:pt>
                  <c:pt idx="2">
                    <c:v>0.00830501856309384</c:v>
                  </c:pt>
                  <c:pt idx="3">
                    <c:v>1.580829713578706</c:v>
                  </c:pt>
                  <c:pt idx="4">
                    <c:v>0.23222812060558</c:v>
                  </c:pt>
                </c:numCache>
              </c:numRef>
            </c:plus>
            <c:minus>
              <c:numRef>
                <c:f>'data and table'!$N$62:$R$62</c:f>
                <c:numCache>
                  <c:formatCode>General</c:formatCode>
                  <c:ptCount val="5"/>
                  <c:pt idx="0">
                    <c:v>0.75834336769918</c:v>
                  </c:pt>
                  <c:pt idx="1">
                    <c:v>1.251140784777369</c:v>
                  </c:pt>
                  <c:pt idx="2">
                    <c:v>0.00830501856309384</c:v>
                  </c:pt>
                  <c:pt idx="3">
                    <c:v>1.580829713578706</c:v>
                  </c:pt>
                  <c:pt idx="4">
                    <c:v>0.23222812060558</c:v>
                  </c:pt>
                </c:numCache>
              </c:numRef>
            </c:minus>
            <c:spPr>
              <a:noFill/>
              <a:ln w="9525" cap="flat" cmpd="sng" algn="ctr">
                <a:solidFill>
                  <a:schemeClr val="tx1">
                    <a:lumMod val="65000"/>
                    <a:lumOff val="35000"/>
                  </a:schemeClr>
                </a:solidFill>
                <a:round/>
              </a:ln>
              <a:effectLst/>
            </c:spPr>
          </c:errBars>
          <c:val>
            <c:numRef>
              <c:f>'data and table'!$N$56:$R$56</c:f>
              <c:numCache>
                <c:formatCode>General</c:formatCode>
                <c:ptCount val="5"/>
                <c:pt idx="0">
                  <c:v>0.903733333333333</c:v>
                </c:pt>
                <c:pt idx="1">
                  <c:v>2.603366666666666</c:v>
                </c:pt>
                <c:pt idx="2">
                  <c:v>0.00566666666666667</c:v>
                </c:pt>
                <c:pt idx="3">
                  <c:v>1.825266666666667</c:v>
                </c:pt>
                <c:pt idx="4">
                  <c:v>0.3071</c:v>
                </c:pt>
              </c:numCache>
            </c:numRef>
          </c:val>
          <c:extLst xmlns:c16r2="http://schemas.microsoft.com/office/drawing/2015/06/chart">
            <c:ext xmlns:c16="http://schemas.microsoft.com/office/drawing/2014/chart" uri="{C3380CC4-5D6E-409C-BE32-E72D297353CC}">
              <c16:uniqueId val="{00000000-60BF-4957-9410-1C2E68B3F74D}"/>
            </c:ext>
          </c:extLst>
        </c:ser>
        <c:dLbls>
          <c:showLegendKey val="0"/>
          <c:showVal val="0"/>
          <c:showCatName val="0"/>
          <c:showSerName val="0"/>
          <c:showPercent val="0"/>
          <c:showBubbleSize val="0"/>
        </c:dLbls>
        <c:gapWidth val="75"/>
        <c:overlap val="-21"/>
        <c:axId val="-2134555448"/>
        <c:axId val="-2134552296"/>
      </c:barChart>
      <c:catAx>
        <c:axId val="-213455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4552296"/>
        <c:crosses val="autoZero"/>
        <c:auto val="1"/>
        <c:lblAlgn val="ctr"/>
        <c:lblOffset val="100"/>
        <c:noMultiLvlLbl val="0"/>
      </c:catAx>
      <c:valAx>
        <c:axId val="-2134552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Grams/surber</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555448"/>
        <c:crosses val="autoZero"/>
        <c:crossBetween val="between"/>
      </c:valAx>
      <c:spPr>
        <a:noFill/>
        <a:ln>
          <a:noFill/>
        </a:ln>
        <a:effectLst/>
      </c:spPr>
    </c:plotArea>
    <c:legend>
      <c:legendPos val="r"/>
      <c:layout>
        <c:manualLayout>
          <c:xMode val="edge"/>
          <c:yMode val="edge"/>
          <c:x val="0.120147856517935"/>
          <c:y val="0.218378900554097"/>
          <c:w val="0.190963254593176"/>
          <c:h val="0.156251093613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solidFill>
                  <a:srgbClr val="000000"/>
                </a:solidFill>
              </a:rPr>
              <a:t>Mass of FPOM (g)</a:t>
            </a:r>
          </a:p>
        </c:rich>
      </c:tx>
      <c:layout/>
      <c:overlay val="0"/>
      <c:spPr>
        <a:noFill/>
        <a:ln>
          <a:noFill/>
        </a:ln>
        <a:effectLst/>
      </c:spPr>
    </c:title>
    <c:autoTitleDeleted val="0"/>
    <c:plotArea>
      <c:layout>
        <c:manualLayout>
          <c:layoutTarget val="inner"/>
          <c:xMode val="edge"/>
          <c:yMode val="edge"/>
          <c:x val="0.1039143281532"/>
          <c:y val="0.181233226128424"/>
          <c:w val="0.882196850393701"/>
          <c:h val="0.720887649460484"/>
        </c:manualLayout>
      </c:layout>
      <c:barChart>
        <c:barDir val="col"/>
        <c:grouping val="clustered"/>
        <c:varyColors val="0"/>
        <c:ser>
          <c:idx val="0"/>
          <c:order val="0"/>
          <c:tx>
            <c:strRef>
              <c:f>'data and table'!$M$55</c:f>
              <c:strCache>
                <c:ptCount val="1"/>
                <c:pt idx="0">
                  <c:v>Benthic FPOM</c:v>
                </c:pt>
              </c:strCache>
            </c:strRef>
          </c:tx>
          <c:spPr>
            <a:solidFill>
              <a:schemeClr val="accent2"/>
            </a:solidFill>
            <a:ln>
              <a:noFill/>
            </a:ln>
            <a:effectLst/>
          </c:spPr>
          <c:invertIfNegative val="0"/>
          <c:errBars>
            <c:errBarType val="both"/>
            <c:errValType val="cust"/>
            <c:noEndCap val="0"/>
            <c:plus>
              <c:numRef>
                <c:f>'data and table'!$N$61:$R$61</c:f>
                <c:numCache>
                  <c:formatCode>General</c:formatCode>
                  <c:ptCount val="5"/>
                  <c:pt idx="0">
                    <c:v>0.62721155681317</c:v>
                  </c:pt>
                  <c:pt idx="1">
                    <c:v>0.379956533040294</c:v>
                  </c:pt>
                  <c:pt idx="2">
                    <c:v>0.116534981872397</c:v>
                  </c:pt>
                  <c:pt idx="3">
                    <c:v>0.911746188914437</c:v>
                  </c:pt>
                  <c:pt idx="4">
                    <c:v>0.873976596177876</c:v>
                  </c:pt>
                </c:numCache>
              </c:numRef>
            </c:plus>
            <c:minus>
              <c:numRef>
                <c:f>'data and table'!$N$61:$R$61</c:f>
                <c:numCache>
                  <c:formatCode>General</c:formatCode>
                  <c:ptCount val="5"/>
                  <c:pt idx="0">
                    <c:v>0.62721155681317</c:v>
                  </c:pt>
                  <c:pt idx="1">
                    <c:v>0.379956533040294</c:v>
                  </c:pt>
                  <c:pt idx="2">
                    <c:v>0.116534981872397</c:v>
                  </c:pt>
                  <c:pt idx="3">
                    <c:v>0.911746188914437</c:v>
                  </c:pt>
                  <c:pt idx="4">
                    <c:v>0.873976596177876</c:v>
                  </c:pt>
                </c:numCache>
              </c:numRef>
            </c:minus>
            <c:spPr>
              <a:noFill/>
              <a:ln w="9525" cap="flat" cmpd="sng" algn="ctr">
                <a:solidFill>
                  <a:schemeClr val="tx1">
                    <a:lumMod val="65000"/>
                    <a:lumOff val="35000"/>
                  </a:schemeClr>
                </a:solidFill>
                <a:round/>
              </a:ln>
              <a:effectLst/>
            </c:spPr>
          </c:errBars>
          <c:cat>
            <c:strRef>
              <c:f>'data and table'!$N$53:$R$53</c:f>
              <c:strCache>
                <c:ptCount val="5"/>
                <c:pt idx="0">
                  <c:v>Saranac</c:v>
                </c:pt>
                <c:pt idx="1">
                  <c:v>Ausable Keene</c:v>
                </c:pt>
                <c:pt idx="2">
                  <c:v>Ausable Jay</c:v>
                </c:pt>
                <c:pt idx="3">
                  <c:v>White Brook</c:v>
                </c:pt>
                <c:pt idx="4">
                  <c:v>Ray Brook</c:v>
                </c:pt>
              </c:strCache>
            </c:strRef>
          </c:cat>
          <c:val>
            <c:numRef>
              <c:f>'data and table'!$N$55:$R$55</c:f>
              <c:numCache>
                <c:formatCode>General</c:formatCode>
                <c:ptCount val="5"/>
                <c:pt idx="0">
                  <c:v>0.91542</c:v>
                </c:pt>
                <c:pt idx="1">
                  <c:v>0.27782</c:v>
                </c:pt>
                <c:pt idx="2">
                  <c:v>0.17652</c:v>
                </c:pt>
                <c:pt idx="3">
                  <c:v>0.78654</c:v>
                </c:pt>
                <c:pt idx="4">
                  <c:v>1.118633333333333</c:v>
                </c:pt>
              </c:numCache>
            </c:numRef>
          </c:val>
          <c:extLst xmlns:c16r2="http://schemas.microsoft.com/office/drawing/2015/06/chart">
            <c:ext xmlns:c16="http://schemas.microsoft.com/office/drawing/2014/chart" uri="{C3380CC4-5D6E-409C-BE32-E72D297353CC}">
              <c16:uniqueId val="{00000000-EBBB-4032-9E61-DE8FF4ACFA6A}"/>
            </c:ext>
          </c:extLst>
        </c:ser>
        <c:ser>
          <c:idx val="1"/>
          <c:order val="1"/>
          <c:tx>
            <c:strRef>
              <c:f>'data and table'!$M$57</c:f>
              <c:strCache>
                <c:ptCount val="1"/>
                <c:pt idx="0">
                  <c:v>Drift FPOM</c:v>
                </c:pt>
              </c:strCache>
            </c:strRef>
          </c:tx>
          <c:spPr>
            <a:solidFill>
              <a:schemeClr val="accent1"/>
            </a:solidFill>
            <a:ln>
              <a:noFill/>
            </a:ln>
            <a:effectLst/>
          </c:spPr>
          <c:invertIfNegative val="0"/>
          <c:errBars>
            <c:errBarType val="both"/>
            <c:errValType val="cust"/>
            <c:noEndCap val="0"/>
            <c:plus>
              <c:numRef>
                <c:f>'data and table'!$N$63:$R$63</c:f>
                <c:numCache>
                  <c:formatCode>General</c:formatCode>
                  <c:ptCount val="5"/>
                  <c:pt idx="0">
                    <c:v>0.353131141834494</c:v>
                  </c:pt>
                  <c:pt idx="1">
                    <c:v>0.107186022098655</c:v>
                  </c:pt>
                  <c:pt idx="2">
                    <c:v>0.00757913803366407</c:v>
                  </c:pt>
                  <c:pt idx="3">
                    <c:v>0.058033094006782</c:v>
                  </c:pt>
                  <c:pt idx="4">
                    <c:v>0.116278039629158</c:v>
                  </c:pt>
                </c:numCache>
              </c:numRef>
            </c:plus>
            <c:minus>
              <c:numRef>
                <c:f>'data and table'!$N$63:$R$63</c:f>
                <c:numCache>
                  <c:formatCode>General</c:formatCode>
                  <c:ptCount val="5"/>
                  <c:pt idx="0">
                    <c:v>0.353131141834494</c:v>
                  </c:pt>
                  <c:pt idx="1">
                    <c:v>0.107186022098655</c:v>
                  </c:pt>
                  <c:pt idx="2">
                    <c:v>0.00757913803366407</c:v>
                  </c:pt>
                  <c:pt idx="3">
                    <c:v>0.058033094006782</c:v>
                  </c:pt>
                  <c:pt idx="4">
                    <c:v>0.116278039629158</c:v>
                  </c:pt>
                </c:numCache>
              </c:numRef>
            </c:minus>
            <c:spPr>
              <a:noFill/>
              <a:ln w="9525" cap="flat" cmpd="sng" algn="ctr">
                <a:solidFill>
                  <a:schemeClr val="tx1">
                    <a:lumMod val="65000"/>
                    <a:lumOff val="35000"/>
                  </a:schemeClr>
                </a:solidFill>
                <a:round/>
              </a:ln>
              <a:effectLst/>
            </c:spPr>
          </c:errBars>
          <c:val>
            <c:numRef>
              <c:f>'data and table'!$N$57:$R$57</c:f>
              <c:numCache>
                <c:formatCode>General</c:formatCode>
                <c:ptCount val="5"/>
                <c:pt idx="0">
                  <c:v>1.132866666666667</c:v>
                </c:pt>
                <c:pt idx="1">
                  <c:v>0.112633333333333</c:v>
                </c:pt>
                <c:pt idx="2">
                  <c:v>0.0117666666666667</c:v>
                </c:pt>
                <c:pt idx="3">
                  <c:v>0.0518</c:v>
                </c:pt>
                <c:pt idx="4">
                  <c:v>0.152875</c:v>
                </c:pt>
              </c:numCache>
            </c:numRef>
          </c:val>
          <c:extLst xmlns:c16r2="http://schemas.microsoft.com/office/drawing/2015/06/chart">
            <c:ext xmlns:c16="http://schemas.microsoft.com/office/drawing/2014/chart" uri="{C3380CC4-5D6E-409C-BE32-E72D297353CC}">
              <c16:uniqueId val="{00000001-EBBB-4032-9E61-DE8FF4ACFA6A}"/>
            </c:ext>
          </c:extLst>
        </c:ser>
        <c:dLbls>
          <c:showLegendKey val="0"/>
          <c:showVal val="0"/>
          <c:showCatName val="0"/>
          <c:showSerName val="0"/>
          <c:showPercent val="0"/>
          <c:showBubbleSize val="0"/>
        </c:dLbls>
        <c:gapWidth val="75"/>
        <c:overlap val="-21"/>
        <c:axId val="-2138865336"/>
        <c:axId val="-2138863768"/>
      </c:barChart>
      <c:catAx>
        <c:axId val="-213886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8863768"/>
        <c:crosses val="autoZero"/>
        <c:auto val="1"/>
        <c:lblAlgn val="ctr"/>
        <c:lblOffset val="100"/>
        <c:noMultiLvlLbl val="0"/>
      </c:catAx>
      <c:valAx>
        <c:axId val="-2138863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Grams/surber</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865336"/>
        <c:crosses val="autoZero"/>
        <c:crossBetween val="between"/>
      </c:valAx>
      <c:spPr>
        <a:noFill/>
        <a:ln>
          <a:noFill/>
        </a:ln>
        <a:effectLst/>
      </c:spPr>
    </c:plotArea>
    <c:legend>
      <c:legendPos val="r"/>
      <c:layout>
        <c:manualLayout>
          <c:xMode val="edge"/>
          <c:yMode val="edge"/>
          <c:x val="0.120147856517935"/>
          <c:y val="0.218378900554097"/>
          <c:w val="0.190963254593176"/>
          <c:h val="0.156251093613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solidFill>
                <a:latin typeface="+mn-lt"/>
                <a:ea typeface="+mn-ea"/>
                <a:cs typeface="+mn-cs"/>
              </a:defRPr>
            </a:pPr>
            <a:r>
              <a:rPr lang="en-US">
                <a:solidFill>
                  <a:srgbClr val="000000"/>
                </a:solidFill>
              </a:rPr>
              <a:t>Abundance </a:t>
            </a:r>
            <a:r>
              <a:rPr lang="en-US" sz="1400" b="0" i="0" baseline="0">
                <a:solidFill>
                  <a:srgbClr val="000000"/>
                </a:solidFill>
                <a:effectLst/>
              </a:rPr>
              <a:t>(#/m</a:t>
            </a:r>
            <a:r>
              <a:rPr lang="en-US" sz="1400" b="0" i="0" baseline="30000">
                <a:solidFill>
                  <a:srgbClr val="000000"/>
                </a:solidFill>
                <a:effectLst/>
              </a:rPr>
              <a:t>2</a:t>
            </a:r>
            <a:r>
              <a:rPr lang="en-US" sz="1400" b="0" i="0" baseline="0">
                <a:solidFill>
                  <a:srgbClr val="000000"/>
                </a:solidFill>
                <a:effectLst/>
              </a:rPr>
              <a:t>)</a:t>
            </a:r>
            <a:endParaRPr lang="en-US" sz="1400">
              <a:solidFill>
                <a:srgbClr val="000000"/>
              </a:solidFill>
              <a:effectLst/>
            </a:endParaRPr>
          </a:p>
        </c:rich>
      </c:tx>
      <c:layout/>
      <c:overlay val="0"/>
      <c:spPr>
        <a:noFill/>
        <a:ln>
          <a:noFill/>
        </a:ln>
        <a:effectLst/>
      </c:spPr>
    </c:title>
    <c:autoTitleDeleted val="0"/>
    <c:plotArea>
      <c:layout>
        <c:manualLayout>
          <c:layoutTarget val="inner"/>
          <c:xMode val="edge"/>
          <c:yMode val="edge"/>
          <c:x val="0.0789245888092253"/>
          <c:y val="0.12301824212272"/>
          <c:w val="0.711416628476996"/>
          <c:h val="0.788841357516878"/>
        </c:manualLayout>
      </c:layout>
      <c:barChart>
        <c:barDir val="col"/>
        <c:grouping val="stacked"/>
        <c:varyColors val="0"/>
        <c:ser>
          <c:idx val="0"/>
          <c:order val="0"/>
          <c:tx>
            <c:strRef>
              <c:f>'summary table (final)'!$C$3</c:f>
              <c:strCache>
                <c:ptCount val="1"/>
                <c:pt idx="0">
                  <c:v>   Chironomidae</c:v>
                </c:pt>
              </c:strCache>
            </c:strRef>
          </c:tx>
          <c:spPr>
            <a:solidFill>
              <a:schemeClr val="accent5">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(final)'!$D$3:$H$3</c:f>
              <c:numCache>
                <c:formatCode>General</c:formatCode>
                <c:ptCount val="5"/>
                <c:pt idx="0">
                  <c:v>245.1</c:v>
                </c:pt>
                <c:pt idx="1">
                  <c:v>2.22</c:v>
                </c:pt>
                <c:pt idx="2">
                  <c:v>144.05</c:v>
                </c:pt>
                <c:pt idx="3">
                  <c:v>75.47999999999998</c:v>
                </c:pt>
                <c:pt idx="4">
                  <c:v>151.7</c:v>
                </c:pt>
              </c:numCache>
            </c:numRef>
          </c:val>
          <c:extLst xmlns:c16r2="http://schemas.microsoft.com/office/drawing/2015/06/chart">
            <c:ext xmlns:c16="http://schemas.microsoft.com/office/drawing/2014/chart" uri="{C3380CC4-5D6E-409C-BE32-E72D297353CC}">
              <c16:uniqueId val="{00000000-F09D-4C2C-855D-DBD333689A1B}"/>
            </c:ext>
          </c:extLst>
        </c:ser>
        <c:ser>
          <c:idx val="1"/>
          <c:order val="1"/>
          <c:tx>
            <c:strRef>
              <c:f>'summary table (final)'!$C$4</c:f>
              <c:strCache>
                <c:ptCount val="1"/>
                <c:pt idx="0">
                  <c:v>  Empididae</c:v>
                </c:pt>
              </c:strCache>
            </c:strRef>
          </c:tx>
          <c:spPr>
            <a:solidFill>
              <a:schemeClr val="accent5">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(final)'!$D$4:$H$4</c:f>
              <c:numCache>
                <c:formatCode>General</c:formatCode>
                <c:ptCount val="5"/>
                <c:pt idx="0">
                  <c:v>0.0</c:v>
                </c:pt>
                <c:pt idx="1">
                  <c:v>2.22</c:v>
                </c:pt>
                <c:pt idx="2">
                  <c:v>2.15</c:v>
                </c:pt>
                <c:pt idx="3">
                  <c:v>0.0</c:v>
                </c:pt>
                <c:pt idx="4">
                  <c:v>0.0</c:v>
                </c:pt>
              </c:numCache>
            </c:numRef>
          </c:val>
          <c:extLst xmlns:c16r2="http://schemas.microsoft.com/office/drawing/2015/06/chart">
            <c:ext xmlns:c16="http://schemas.microsoft.com/office/drawing/2014/chart" uri="{C3380CC4-5D6E-409C-BE32-E72D297353CC}">
              <c16:uniqueId val="{00000001-F09D-4C2C-855D-DBD333689A1B}"/>
            </c:ext>
          </c:extLst>
        </c:ser>
        <c:ser>
          <c:idx val="2"/>
          <c:order val="2"/>
          <c:tx>
            <c:strRef>
              <c:f>'summary table (final)'!$C$5</c:f>
              <c:strCache>
                <c:ptCount val="1"/>
                <c:pt idx="0">
                  <c:v>  Simuliidae</c:v>
                </c:pt>
              </c:strCache>
            </c:strRef>
          </c:tx>
          <c:spPr>
            <a:solidFill>
              <a:schemeClr val="accent5"/>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(final)'!$D$5:$H$5</c:f>
              <c:numCache>
                <c:formatCode>General</c:formatCode>
                <c:ptCount val="5"/>
                <c:pt idx="0">
                  <c:v>10.75</c:v>
                </c:pt>
                <c:pt idx="1">
                  <c:v>11.1</c:v>
                </c:pt>
                <c:pt idx="2">
                  <c:v>2.15</c:v>
                </c:pt>
                <c:pt idx="3">
                  <c:v>8.880000000000002</c:v>
                </c:pt>
                <c:pt idx="4">
                  <c:v>0.0</c:v>
                </c:pt>
              </c:numCache>
            </c:numRef>
          </c:val>
          <c:extLst xmlns:c16r2="http://schemas.microsoft.com/office/drawing/2015/06/chart">
            <c:ext xmlns:c16="http://schemas.microsoft.com/office/drawing/2014/chart" uri="{C3380CC4-5D6E-409C-BE32-E72D297353CC}">
              <c16:uniqueId val="{00000002-F09D-4C2C-855D-DBD333689A1B}"/>
            </c:ext>
          </c:extLst>
        </c:ser>
        <c:ser>
          <c:idx val="3"/>
          <c:order val="3"/>
          <c:tx>
            <c:strRef>
              <c:f>'summary table (final)'!$C$6</c:f>
              <c:strCache>
                <c:ptCount val="1"/>
                <c:pt idx="0">
                  <c:v>   Tipulidae </c:v>
                </c:pt>
              </c:strCache>
            </c:strRef>
          </c:tx>
          <c:spPr>
            <a:solidFill>
              <a:schemeClr val="accent5">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(final)'!$D$6:$H$6</c:f>
              <c:numCache>
                <c:formatCode>General</c:formatCode>
                <c:ptCount val="5"/>
                <c:pt idx="0">
                  <c:v>0.0</c:v>
                </c:pt>
                <c:pt idx="1">
                  <c:v>4.44</c:v>
                </c:pt>
                <c:pt idx="2">
                  <c:v>6.45</c:v>
                </c:pt>
                <c:pt idx="3">
                  <c:v>6.659999999999996</c:v>
                </c:pt>
                <c:pt idx="4">
                  <c:v>1.85</c:v>
                </c:pt>
              </c:numCache>
            </c:numRef>
          </c:val>
          <c:extLst xmlns:c16r2="http://schemas.microsoft.com/office/drawing/2015/06/chart">
            <c:ext xmlns:c16="http://schemas.microsoft.com/office/drawing/2014/chart" uri="{C3380CC4-5D6E-409C-BE32-E72D297353CC}">
              <c16:uniqueId val="{00000003-F09D-4C2C-855D-DBD333689A1B}"/>
            </c:ext>
          </c:extLst>
        </c:ser>
        <c:ser>
          <c:idx val="4"/>
          <c:order val="4"/>
          <c:tx>
            <c:strRef>
              <c:f>'summary table (final)'!$C$7</c:f>
              <c:strCache>
                <c:ptCount val="1"/>
                <c:pt idx="0">
                  <c:v>       Tipula</c:v>
                </c:pt>
              </c:strCache>
            </c:strRef>
          </c:tx>
          <c:spPr>
            <a:solidFill>
              <a:schemeClr val="accent5">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(final)'!$D$7:$H$7</c:f>
              <c:numCache>
                <c:formatCode>General</c:formatCode>
                <c:ptCount val="5"/>
                <c:pt idx="0">
                  <c:v>0.0</c:v>
                </c:pt>
                <c:pt idx="1">
                  <c:v>0.0</c:v>
                </c:pt>
                <c:pt idx="2">
                  <c:v>0.0</c:v>
                </c:pt>
                <c:pt idx="3">
                  <c:v>8.880000000000002</c:v>
                </c:pt>
                <c:pt idx="4">
                  <c:v>0.0</c:v>
                </c:pt>
              </c:numCache>
            </c:numRef>
          </c:val>
          <c:extLst xmlns:c16r2="http://schemas.microsoft.com/office/drawing/2015/06/chart">
            <c:ext xmlns:c16="http://schemas.microsoft.com/office/drawing/2014/chart" uri="{C3380CC4-5D6E-409C-BE32-E72D297353CC}">
              <c16:uniqueId val="{00000004-F09D-4C2C-855D-DBD333689A1B}"/>
            </c:ext>
          </c:extLst>
        </c:ser>
        <c:ser>
          <c:idx val="5"/>
          <c:order val="5"/>
          <c:tx>
            <c:strRef>
              <c:f>'summary table (final)'!$C$8</c:f>
              <c:strCache>
                <c:ptCount val="1"/>
                <c:pt idx="0">
                  <c:v>       Antocha</c:v>
                </c:pt>
              </c:strCache>
            </c:strRef>
          </c:tx>
          <c:spPr>
            <a:solidFill>
              <a:schemeClr val="accent5">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(final)'!$D$8:$H$8</c:f>
              <c:numCache>
                <c:formatCode>General</c:formatCode>
                <c:ptCount val="5"/>
                <c:pt idx="0">
                  <c:v>0.0</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05-F09D-4C2C-855D-DBD333689A1B}"/>
            </c:ext>
          </c:extLst>
        </c:ser>
        <c:ser>
          <c:idx val="6"/>
          <c:order val="6"/>
          <c:tx>
            <c:strRef>
              <c:f>'summary table (final)'!$C$9</c:f>
              <c:strCache>
                <c:ptCount val="1"/>
                <c:pt idx="0">
                  <c:v>   Elmidae</c:v>
                </c:pt>
              </c:strCache>
            </c:strRef>
          </c:tx>
          <c:spPr>
            <a:solidFill>
              <a:schemeClr val="accent2">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(final)'!$D$9:$H$9</c:f>
              <c:numCache>
                <c:formatCode>General</c:formatCode>
                <c:ptCount val="5"/>
                <c:pt idx="0">
                  <c:v>86.0</c:v>
                </c:pt>
                <c:pt idx="1">
                  <c:v>4.44</c:v>
                </c:pt>
                <c:pt idx="2">
                  <c:v>30.1</c:v>
                </c:pt>
                <c:pt idx="3">
                  <c:v>2.22</c:v>
                </c:pt>
                <c:pt idx="4">
                  <c:v>77.7</c:v>
                </c:pt>
              </c:numCache>
            </c:numRef>
          </c:val>
          <c:extLst xmlns:c16r2="http://schemas.microsoft.com/office/drawing/2015/06/chart">
            <c:ext xmlns:c16="http://schemas.microsoft.com/office/drawing/2014/chart" uri="{C3380CC4-5D6E-409C-BE32-E72D297353CC}">
              <c16:uniqueId val="{00000006-F09D-4C2C-855D-DBD333689A1B}"/>
            </c:ext>
          </c:extLst>
        </c:ser>
        <c:ser>
          <c:idx val="7"/>
          <c:order val="7"/>
          <c:tx>
            <c:strRef>
              <c:f>'summary table (final)'!$C$10</c:f>
              <c:strCache>
                <c:ptCount val="1"/>
                <c:pt idx="0">
                  <c:v>   Psephenidae</c:v>
                </c:pt>
              </c:strCache>
            </c:strRef>
          </c:tx>
          <c:spPr>
            <a:solidFill>
              <a:schemeClr val="accent2">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(final)'!$D$10:$H$10</c:f>
              <c:numCache>
                <c:formatCode>General</c:formatCode>
                <c:ptCount val="5"/>
                <c:pt idx="0">
                  <c:v>15.05</c:v>
                </c:pt>
                <c:pt idx="1">
                  <c:v>0.0</c:v>
                </c:pt>
                <c:pt idx="2">
                  <c:v>2.15</c:v>
                </c:pt>
                <c:pt idx="3">
                  <c:v>0.0</c:v>
                </c:pt>
                <c:pt idx="4">
                  <c:v>77.7</c:v>
                </c:pt>
              </c:numCache>
            </c:numRef>
          </c:val>
          <c:extLst xmlns:c16r2="http://schemas.microsoft.com/office/drawing/2015/06/chart">
            <c:ext xmlns:c16="http://schemas.microsoft.com/office/drawing/2014/chart" uri="{C3380CC4-5D6E-409C-BE32-E72D297353CC}">
              <c16:uniqueId val="{00000007-F09D-4C2C-855D-DBD333689A1B}"/>
            </c:ext>
          </c:extLst>
        </c:ser>
        <c:ser>
          <c:idx val="8"/>
          <c:order val="8"/>
          <c:tx>
            <c:strRef>
              <c:f>'summary table (final)'!$C$11</c:f>
              <c:strCache>
                <c:ptCount val="1"/>
                <c:pt idx="0">
                  <c:v>    Ectopria</c:v>
                </c:pt>
              </c:strCache>
            </c:strRef>
          </c:tx>
          <c:spPr>
            <a:solidFill>
              <a:schemeClr val="accent2">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(final)'!$D$11:$H$11</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08-F09D-4C2C-855D-DBD333689A1B}"/>
            </c:ext>
          </c:extLst>
        </c:ser>
        <c:ser>
          <c:idx val="9"/>
          <c:order val="9"/>
          <c:tx>
            <c:strRef>
              <c:f>'summary table (final)'!$C$12</c:f>
              <c:strCache>
                <c:ptCount val="1"/>
                <c:pt idx="0">
                  <c:v>Baetidae</c:v>
                </c:pt>
              </c:strCache>
            </c:strRef>
          </c:tx>
          <c:spPr>
            <a:solidFill>
              <a:schemeClr val="accent6">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(final)'!$D$12:$H$12</c:f>
              <c:numCache>
                <c:formatCode>General</c:formatCode>
                <c:ptCount val="5"/>
                <c:pt idx="0">
                  <c:v>0.0</c:v>
                </c:pt>
                <c:pt idx="1">
                  <c:v>17.76</c:v>
                </c:pt>
                <c:pt idx="2">
                  <c:v>27.95</c:v>
                </c:pt>
                <c:pt idx="3">
                  <c:v>55.5</c:v>
                </c:pt>
                <c:pt idx="4">
                  <c:v>0.0</c:v>
                </c:pt>
              </c:numCache>
            </c:numRef>
          </c:val>
          <c:extLst xmlns:c16r2="http://schemas.microsoft.com/office/drawing/2015/06/chart">
            <c:ext xmlns:c16="http://schemas.microsoft.com/office/drawing/2014/chart" uri="{C3380CC4-5D6E-409C-BE32-E72D297353CC}">
              <c16:uniqueId val="{00000009-F09D-4C2C-855D-DBD333689A1B}"/>
            </c:ext>
          </c:extLst>
        </c:ser>
        <c:ser>
          <c:idx val="10"/>
          <c:order val="10"/>
          <c:tx>
            <c:strRef>
              <c:f>'summary table (final)'!$C$13</c:f>
              <c:strCache>
                <c:ptCount val="1"/>
                <c:pt idx="0">
                  <c:v>   Ephemerella</c:v>
                </c:pt>
              </c:strCache>
            </c:strRef>
          </c:tx>
          <c:spPr>
            <a:solidFill>
              <a:schemeClr val="accent6">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(final)'!$D$13:$H$13</c:f>
              <c:numCache>
                <c:formatCode>General</c:formatCode>
                <c:ptCount val="5"/>
                <c:pt idx="0">
                  <c:v>225.75</c:v>
                </c:pt>
                <c:pt idx="1">
                  <c:v>17.76</c:v>
                </c:pt>
                <c:pt idx="2">
                  <c:v>129.0</c:v>
                </c:pt>
                <c:pt idx="3">
                  <c:v>15.54</c:v>
                </c:pt>
                <c:pt idx="4">
                  <c:v>0.0</c:v>
                </c:pt>
              </c:numCache>
            </c:numRef>
          </c:val>
          <c:extLst xmlns:c16r2="http://schemas.microsoft.com/office/drawing/2015/06/chart">
            <c:ext xmlns:c16="http://schemas.microsoft.com/office/drawing/2014/chart" uri="{C3380CC4-5D6E-409C-BE32-E72D297353CC}">
              <c16:uniqueId val="{0000000A-F09D-4C2C-855D-DBD333689A1B}"/>
            </c:ext>
          </c:extLst>
        </c:ser>
        <c:ser>
          <c:idx val="11"/>
          <c:order val="11"/>
          <c:tx>
            <c:strRef>
              <c:f>'summary table (final)'!$C$14</c:f>
              <c:strCache>
                <c:ptCount val="1"/>
                <c:pt idx="0">
                  <c:v> Heptageniidae </c:v>
                </c:pt>
              </c:strCache>
            </c:strRef>
          </c:tx>
          <c:spPr>
            <a:solidFill>
              <a:schemeClr val="accent6"/>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(final)'!$D$14:$H$14</c:f>
              <c:numCache>
                <c:formatCode>General</c:formatCode>
                <c:ptCount val="5"/>
                <c:pt idx="0">
                  <c:v>73.1</c:v>
                </c:pt>
                <c:pt idx="1">
                  <c:v>35.52</c:v>
                </c:pt>
                <c:pt idx="2">
                  <c:v>19.35</c:v>
                </c:pt>
                <c:pt idx="3">
                  <c:v>59.94</c:v>
                </c:pt>
                <c:pt idx="4">
                  <c:v>7.399999999999999</c:v>
                </c:pt>
              </c:numCache>
            </c:numRef>
          </c:val>
          <c:extLst xmlns:c16r2="http://schemas.microsoft.com/office/drawing/2015/06/chart">
            <c:ext xmlns:c16="http://schemas.microsoft.com/office/drawing/2014/chart" uri="{C3380CC4-5D6E-409C-BE32-E72D297353CC}">
              <c16:uniqueId val="{0000000B-F09D-4C2C-855D-DBD333689A1B}"/>
            </c:ext>
          </c:extLst>
        </c:ser>
        <c:ser>
          <c:idx val="12"/>
          <c:order val="12"/>
          <c:tx>
            <c:strRef>
              <c:f>'summary table (final)'!$C$15</c:f>
              <c:strCache>
                <c:ptCount val="1"/>
                <c:pt idx="0">
                  <c:v>   Isonychia</c:v>
                </c:pt>
              </c:strCache>
            </c:strRef>
          </c:tx>
          <c:spPr>
            <a:solidFill>
              <a:schemeClr val="accent6">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(final)'!$D$15:$H$15</c:f>
              <c:numCache>
                <c:formatCode>General</c:formatCode>
                <c:ptCount val="5"/>
                <c:pt idx="0">
                  <c:v>17.2</c:v>
                </c:pt>
                <c:pt idx="1">
                  <c:v>2.22</c:v>
                </c:pt>
                <c:pt idx="2">
                  <c:v>17.2</c:v>
                </c:pt>
                <c:pt idx="3">
                  <c:v>0.0</c:v>
                </c:pt>
                <c:pt idx="4">
                  <c:v>0.0</c:v>
                </c:pt>
              </c:numCache>
            </c:numRef>
          </c:val>
          <c:extLst xmlns:c16r2="http://schemas.microsoft.com/office/drawing/2015/06/chart">
            <c:ext xmlns:c16="http://schemas.microsoft.com/office/drawing/2014/chart" uri="{C3380CC4-5D6E-409C-BE32-E72D297353CC}">
              <c16:uniqueId val="{0000000C-F09D-4C2C-855D-DBD333689A1B}"/>
            </c:ext>
          </c:extLst>
        </c:ser>
        <c:ser>
          <c:idx val="13"/>
          <c:order val="13"/>
          <c:tx>
            <c:strRef>
              <c:f>'summary table (final)'!$C$16</c:f>
              <c:strCache>
                <c:ptCount val="1"/>
                <c:pt idx="0">
                  <c:v>Leptophlebidae</c:v>
                </c:pt>
              </c:strCache>
            </c:strRef>
          </c:tx>
          <c:spPr>
            <a:solidFill>
              <a:schemeClr val="accent6">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(final)'!$D$16:$H$16</c:f>
              <c:numCache>
                <c:formatCode>General</c:formatCode>
                <c:ptCount val="5"/>
                <c:pt idx="0">
                  <c:v>23.65</c:v>
                </c:pt>
                <c:pt idx="1">
                  <c:v>31.07999999999999</c:v>
                </c:pt>
                <c:pt idx="2">
                  <c:v>4.3</c:v>
                </c:pt>
                <c:pt idx="3">
                  <c:v>11.1</c:v>
                </c:pt>
                <c:pt idx="4">
                  <c:v>57.35</c:v>
                </c:pt>
              </c:numCache>
            </c:numRef>
          </c:val>
          <c:extLst xmlns:c16r2="http://schemas.microsoft.com/office/drawing/2015/06/chart">
            <c:ext xmlns:c16="http://schemas.microsoft.com/office/drawing/2014/chart" uri="{C3380CC4-5D6E-409C-BE32-E72D297353CC}">
              <c16:uniqueId val="{0000000D-F09D-4C2C-855D-DBD333689A1B}"/>
            </c:ext>
          </c:extLst>
        </c:ser>
        <c:ser>
          <c:idx val="14"/>
          <c:order val="14"/>
          <c:tx>
            <c:strRef>
              <c:f>'summary table (final)'!$C$17</c:f>
              <c:strCache>
                <c:ptCount val="1"/>
                <c:pt idx="0">
                  <c:v>   Caenis</c:v>
                </c:pt>
              </c:strCache>
            </c:strRef>
          </c:tx>
          <c:spPr>
            <a:solidFill>
              <a:schemeClr val="accent6">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(final)'!$D$17:$H$17</c:f>
              <c:numCache>
                <c:formatCode>General</c:formatCode>
                <c:ptCount val="5"/>
                <c:pt idx="0">
                  <c:v>0.0</c:v>
                </c:pt>
                <c:pt idx="1">
                  <c:v>2.22</c:v>
                </c:pt>
                <c:pt idx="2">
                  <c:v>0.0</c:v>
                </c:pt>
                <c:pt idx="3">
                  <c:v>0.0</c:v>
                </c:pt>
                <c:pt idx="4">
                  <c:v>0.0</c:v>
                </c:pt>
              </c:numCache>
            </c:numRef>
          </c:val>
          <c:extLst xmlns:c16r2="http://schemas.microsoft.com/office/drawing/2015/06/chart">
            <c:ext xmlns:c16="http://schemas.microsoft.com/office/drawing/2014/chart" uri="{C3380CC4-5D6E-409C-BE32-E72D297353CC}">
              <c16:uniqueId val="{0000000E-F09D-4C2C-855D-DBD333689A1B}"/>
            </c:ext>
          </c:extLst>
        </c:ser>
        <c:ser>
          <c:idx val="15"/>
          <c:order val="15"/>
          <c:tx>
            <c:strRef>
              <c:f>'summary table (final)'!$C$18</c:f>
              <c:strCache>
                <c:ptCount val="1"/>
                <c:pt idx="0">
                  <c:v>Capniidae</c:v>
                </c:pt>
              </c:strCache>
            </c:strRef>
          </c:tx>
          <c:spPr>
            <a:solidFill>
              <a:schemeClr val="accent3">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(final)'!$D$18:$H$18</c:f>
              <c:numCache>
                <c:formatCode>General</c:formatCode>
                <c:ptCount val="5"/>
                <c:pt idx="0">
                  <c:v>0.0</c:v>
                </c:pt>
                <c:pt idx="1">
                  <c:v>0.0</c:v>
                </c:pt>
                <c:pt idx="2">
                  <c:v>0.0</c:v>
                </c:pt>
                <c:pt idx="3">
                  <c:v>4.44</c:v>
                </c:pt>
                <c:pt idx="4">
                  <c:v>0.0</c:v>
                </c:pt>
              </c:numCache>
            </c:numRef>
          </c:val>
          <c:extLst xmlns:c16r2="http://schemas.microsoft.com/office/drawing/2015/06/chart">
            <c:ext xmlns:c16="http://schemas.microsoft.com/office/drawing/2014/chart" uri="{C3380CC4-5D6E-409C-BE32-E72D297353CC}">
              <c16:uniqueId val="{0000000F-F09D-4C2C-855D-DBD333689A1B}"/>
            </c:ext>
          </c:extLst>
        </c:ser>
        <c:ser>
          <c:idx val="16"/>
          <c:order val="16"/>
          <c:tx>
            <c:strRef>
              <c:f>'summary table (final)'!$C$19</c:f>
              <c:strCache>
                <c:ptCount val="1"/>
                <c:pt idx="0">
                  <c:v>   Leuctridae</c:v>
                </c:pt>
              </c:strCache>
            </c:strRef>
          </c:tx>
          <c:spPr>
            <a:solidFill>
              <a:schemeClr val="accent3">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(final)'!$D$19:$H$19</c:f>
              <c:numCache>
                <c:formatCode>General</c:formatCode>
                <c:ptCount val="5"/>
                <c:pt idx="0">
                  <c:v>0.0</c:v>
                </c:pt>
                <c:pt idx="1">
                  <c:v>0.0</c:v>
                </c:pt>
                <c:pt idx="2">
                  <c:v>6.45</c:v>
                </c:pt>
                <c:pt idx="3">
                  <c:v>13.32</c:v>
                </c:pt>
                <c:pt idx="4">
                  <c:v>1.85</c:v>
                </c:pt>
              </c:numCache>
            </c:numRef>
          </c:val>
          <c:extLst xmlns:c16r2="http://schemas.microsoft.com/office/drawing/2015/06/chart">
            <c:ext xmlns:c16="http://schemas.microsoft.com/office/drawing/2014/chart" uri="{C3380CC4-5D6E-409C-BE32-E72D297353CC}">
              <c16:uniqueId val="{00000010-F09D-4C2C-855D-DBD333689A1B}"/>
            </c:ext>
          </c:extLst>
        </c:ser>
        <c:ser>
          <c:idx val="17"/>
          <c:order val="17"/>
          <c:tx>
            <c:strRef>
              <c:f>'summary table (final)'!$C$20</c:f>
              <c:strCache>
                <c:ptCount val="1"/>
                <c:pt idx="0">
                  <c:v>Perlidae</c:v>
                </c:pt>
              </c:strCache>
            </c:strRef>
          </c:tx>
          <c:spPr>
            <a:solidFill>
              <a:schemeClr val="accent3"/>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(final)'!$D$20:$H$20</c:f>
              <c:numCache>
                <c:formatCode>General</c:formatCode>
                <c:ptCount val="5"/>
                <c:pt idx="0">
                  <c:v>8.6</c:v>
                </c:pt>
                <c:pt idx="1">
                  <c:v>13.32</c:v>
                </c:pt>
                <c:pt idx="2">
                  <c:v>12.9</c:v>
                </c:pt>
                <c:pt idx="3">
                  <c:v>2.22</c:v>
                </c:pt>
                <c:pt idx="4">
                  <c:v>0.0</c:v>
                </c:pt>
              </c:numCache>
            </c:numRef>
          </c:val>
          <c:extLst xmlns:c16r2="http://schemas.microsoft.com/office/drawing/2015/06/chart">
            <c:ext xmlns:c16="http://schemas.microsoft.com/office/drawing/2014/chart" uri="{C3380CC4-5D6E-409C-BE32-E72D297353CC}">
              <c16:uniqueId val="{00000011-F09D-4C2C-855D-DBD333689A1B}"/>
            </c:ext>
          </c:extLst>
        </c:ser>
        <c:ser>
          <c:idx val="18"/>
          <c:order val="18"/>
          <c:tx>
            <c:strRef>
              <c:f>'summary table (final)'!$C$21</c:f>
              <c:strCache>
                <c:ptCount val="1"/>
                <c:pt idx="0">
                  <c:v>   Isoperla</c:v>
                </c:pt>
              </c:strCache>
            </c:strRef>
          </c:tx>
          <c:spPr>
            <a:solidFill>
              <a:schemeClr val="accent3">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(final)'!$D$21:$H$21</c:f>
              <c:numCache>
                <c:formatCode>General</c:formatCode>
                <c:ptCount val="5"/>
                <c:pt idx="0">
                  <c:v>2.15</c:v>
                </c:pt>
                <c:pt idx="1">
                  <c:v>0.0</c:v>
                </c:pt>
                <c:pt idx="2">
                  <c:v>0.0</c:v>
                </c:pt>
                <c:pt idx="3">
                  <c:v>93.24</c:v>
                </c:pt>
                <c:pt idx="4">
                  <c:v>0.0</c:v>
                </c:pt>
              </c:numCache>
            </c:numRef>
          </c:val>
          <c:extLst xmlns:c16r2="http://schemas.microsoft.com/office/drawing/2015/06/chart">
            <c:ext xmlns:c16="http://schemas.microsoft.com/office/drawing/2014/chart" uri="{C3380CC4-5D6E-409C-BE32-E72D297353CC}">
              <c16:uniqueId val="{00000012-F09D-4C2C-855D-DBD333689A1B}"/>
            </c:ext>
          </c:extLst>
        </c:ser>
        <c:ser>
          <c:idx val="19"/>
          <c:order val="19"/>
          <c:tx>
            <c:strRef>
              <c:f>'summary table (final)'!$C$22</c:f>
              <c:strCache>
                <c:ptCount val="1"/>
                <c:pt idx="0">
                  <c:v>Chloroperlidae</c:v>
                </c:pt>
              </c:strCache>
            </c:strRef>
          </c:tx>
          <c:spPr>
            <a:solidFill>
              <a:schemeClr val="accent3">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(final)'!$D$22:$H$22</c:f>
              <c:numCache>
                <c:formatCode>General</c:formatCode>
                <c:ptCount val="5"/>
                <c:pt idx="0">
                  <c:v>0.0</c:v>
                </c:pt>
                <c:pt idx="1">
                  <c:v>11.1</c:v>
                </c:pt>
                <c:pt idx="2">
                  <c:v>4.3</c:v>
                </c:pt>
                <c:pt idx="3">
                  <c:v>2.22</c:v>
                </c:pt>
                <c:pt idx="4">
                  <c:v>0.0</c:v>
                </c:pt>
              </c:numCache>
            </c:numRef>
          </c:val>
          <c:extLst xmlns:c16r2="http://schemas.microsoft.com/office/drawing/2015/06/chart">
            <c:ext xmlns:c16="http://schemas.microsoft.com/office/drawing/2014/chart" uri="{C3380CC4-5D6E-409C-BE32-E72D297353CC}">
              <c16:uniqueId val="{00000013-F09D-4C2C-855D-DBD333689A1B}"/>
            </c:ext>
          </c:extLst>
        </c:ser>
        <c:ser>
          <c:idx val="20"/>
          <c:order val="20"/>
          <c:tx>
            <c:strRef>
              <c:f>'summary table (final)'!$C$23</c:f>
              <c:strCache>
                <c:ptCount val="1"/>
                <c:pt idx="0">
                  <c:v>   Pteronarcys</c:v>
                </c:pt>
              </c:strCache>
            </c:strRef>
          </c:tx>
          <c:spPr>
            <a:solidFill>
              <a:schemeClr val="accent3">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(final)'!$D$23:$H$23</c:f>
              <c:numCache>
                <c:formatCode>General</c:formatCode>
                <c:ptCount val="5"/>
                <c:pt idx="0">
                  <c:v>0.0</c:v>
                </c:pt>
                <c:pt idx="1">
                  <c:v>0.0</c:v>
                </c:pt>
                <c:pt idx="2">
                  <c:v>0.0</c:v>
                </c:pt>
                <c:pt idx="3">
                  <c:v>17.76</c:v>
                </c:pt>
                <c:pt idx="4">
                  <c:v>0.0</c:v>
                </c:pt>
              </c:numCache>
            </c:numRef>
          </c:val>
          <c:extLst xmlns:c16r2="http://schemas.microsoft.com/office/drawing/2015/06/chart">
            <c:ext xmlns:c16="http://schemas.microsoft.com/office/drawing/2014/chart" uri="{C3380CC4-5D6E-409C-BE32-E72D297353CC}">
              <c16:uniqueId val="{00000014-F09D-4C2C-855D-DBD333689A1B}"/>
            </c:ext>
          </c:extLst>
        </c:ser>
        <c:ser>
          <c:idx val="21"/>
          <c:order val="21"/>
          <c:tx>
            <c:strRef>
              <c:f>'summary table (final)'!$C$24</c:f>
              <c:strCache>
                <c:ptCount val="1"/>
                <c:pt idx="0">
                  <c:v>   Brachycentrus  </c:v>
                </c:pt>
              </c:strCache>
            </c:strRef>
          </c:tx>
          <c:spPr>
            <a:solidFill>
              <a:schemeClr val="tx2">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(final)'!$D$24:$H$24</c:f>
              <c:numCache>
                <c:formatCode>General</c:formatCode>
                <c:ptCount val="5"/>
                <c:pt idx="0">
                  <c:v>2.15</c:v>
                </c:pt>
                <c:pt idx="1">
                  <c:v>0.0</c:v>
                </c:pt>
                <c:pt idx="2">
                  <c:v>8.6</c:v>
                </c:pt>
                <c:pt idx="3">
                  <c:v>2.22</c:v>
                </c:pt>
                <c:pt idx="4">
                  <c:v>0.0</c:v>
                </c:pt>
              </c:numCache>
            </c:numRef>
          </c:val>
          <c:extLst xmlns:c16r2="http://schemas.microsoft.com/office/drawing/2015/06/chart">
            <c:ext xmlns:c16="http://schemas.microsoft.com/office/drawing/2014/chart" uri="{C3380CC4-5D6E-409C-BE32-E72D297353CC}">
              <c16:uniqueId val="{00000015-F09D-4C2C-855D-DBD333689A1B}"/>
            </c:ext>
          </c:extLst>
        </c:ser>
        <c:ser>
          <c:idx val="22"/>
          <c:order val="22"/>
          <c:tx>
            <c:strRef>
              <c:f>'summary table (final)'!$C$25</c:f>
              <c:strCache>
                <c:ptCount val="1"/>
                <c:pt idx="0">
                  <c:v>   Glossosoma</c:v>
                </c:pt>
              </c:strCache>
            </c:strRef>
          </c:tx>
          <c:spPr>
            <a:solidFill>
              <a:schemeClr val="accent1">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(final)'!$D$25:$H$25</c:f>
              <c:numCache>
                <c:formatCode>General</c:formatCode>
                <c:ptCount val="5"/>
                <c:pt idx="0">
                  <c:v>0.0</c:v>
                </c:pt>
                <c:pt idx="1">
                  <c:v>24.42</c:v>
                </c:pt>
                <c:pt idx="2">
                  <c:v>0.0</c:v>
                </c:pt>
                <c:pt idx="3">
                  <c:v>0.0</c:v>
                </c:pt>
                <c:pt idx="4">
                  <c:v>0.0</c:v>
                </c:pt>
              </c:numCache>
            </c:numRef>
          </c:val>
          <c:extLst xmlns:c16r2="http://schemas.microsoft.com/office/drawing/2015/06/chart">
            <c:ext xmlns:c16="http://schemas.microsoft.com/office/drawing/2014/chart" uri="{C3380CC4-5D6E-409C-BE32-E72D297353CC}">
              <c16:uniqueId val="{00000016-F09D-4C2C-855D-DBD333689A1B}"/>
            </c:ext>
          </c:extLst>
        </c:ser>
        <c:ser>
          <c:idx val="23"/>
          <c:order val="23"/>
          <c:tx>
            <c:strRef>
              <c:f>'summary table (final)'!$C$26</c:f>
              <c:strCache>
                <c:ptCount val="1"/>
                <c:pt idx="0">
                  <c:v>   Helicopsychidae</c:v>
                </c:pt>
              </c:strCache>
            </c:strRef>
          </c:tx>
          <c:spPr>
            <a:solidFill>
              <a:schemeClr val="tx2">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(final)'!$D$26:$H$26</c:f>
              <c:numCache>
                <c:formatCode>General</c:formatCode>
                <c:ptCount val="5"/>
                <c:pt idx="0">
                  <c:v>0.0</c:v>
                </c:pt>
                <c:pt idx="1">
                  <c:v>0.0</c:v>
                </c:pt>
                <c:pt idx="2">
                  <c:v>0.0</c:v>
                </c:pt>
                <c:pt idx="3">
                  <c:v>0.0</c:v>
                </c:pt>
                <c:pt idx="4">
                  <c:v>20.35</c:v>
                </c:pt>
              </c:numCache>
            </c:numRef>
          </c:val>
          <c:extLst xmlns:c16r2="http://schemas.microsoft.com/office/drawing/2015/06/chart">
            <c:ext xmlns:c16="http://schemas.microsoft.com/office/drawing/2014/chart" uri="{C3380CC4-5D6E-409C-BE32-E72D297353CC}">
              <c16:uniqueId val="{00000017-F09D-4C2C-855D-DBD333689A1B}"/>
            </c:ext>
          </c:extLst>
        </c:ser>
        <c:ser>
          <c:idx val="24"/>
          <c:order val="24"/>
          <c:tx>
            <c:strRef>
              <c:f>'summary table (final)'!$C$27</c:f>
              <c:strCache>
                <c:ptCount val="1"/>
                <c:pt idx="0">
                  <c:v>   Hydropsychidae larva</c:v>
                </c:pt>
              </c:strCache>
            </c:strRef>
          </c:tx>
          <c:spPr>
            <a:solidFill>
              <a:schemeClr val="accent1">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(final)'!$D$27:$H$27</c:f>
              <c:numCache>
                <c:formatCode>General</c:formatCode>
                <c:ptCount val="5"/>
                <c:pt idx="0">
                  <c:v>567.6</c:v>
                </c:pt>
                <c:pt idx="1">
                  <c:v>368.52</c:v>
                </c:pt>
                <c:pt idx="2">
                  <c:v>1169.6</c:v>
                </c:pt>
                <c:pt idx="3">
                  <c:v>53.28</c:v>
                </c:pt>
                <c:pt idx="4">
                  <c:v>3.7</c:v>
                </c:pt>
              </c:numCache>
            </c:numRef>
          </c:val>
          <c:extLst xmlns:c16r2="http://schemas.microsoft.com/office/drawing/2015/06/chart">
            <c:ext xmlns:c16="http://schemas.microsoft.com/office/drawing/2014/chart" uri="{C3380CC4-5D6E-409C-BE32-E72D297353CC}">
              <c16:uniqueId val="{00000018-F09D-4C2C-855D-DBD333689A1B}"/>
            </c:ext>
          </c:extLst>
        </c:ser>
        <c:ser>
          <c:idx val="25"/>
          <c:order val="25"/>
          <c:tx>
            <c:strRef>
              <c:f>'summary table (final)'!$C$28</c:f>
              <c:strCache>
                <c:ptCount val="1"/>
                <c:pt idx="0">
                  <c:v>   Leptoceridae </c:v>
                </c:pt>
              </c:strCache>
            </c:strRef>
          </c:tx>
          <c:spPr>
            <a:solidFill>
              <a:schemeClr val="tx2"/>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(final)'!$D$28:$H$28</c:f>
              <c:numCache>
                <c:formatCode>General</c:formatCode>
                <c:ptCount val="5"/>
                <c:pt idx="0">
                  <c:v>0.0</c:v>
                </c:pt>
                <c:pt idx="1">
                  <c:v>0.0</c:v>
                </c:pt>
                <c:pt idx="2">
                  <c:v>2.15</c:v>
                </c:pt>
                <c:pt idx="3">
                  <c:v>0.0</c:v>
                </c:pt>
                <c:pt idx="4">
                  <c:v>3.7</c:v>
                </c:pt>
              </c:numCache>
            </c:numRef>
          </c:val>
          <c:extLst xmlns:c16r2="http://schemas.microsoft.com/office/drawing/2015/06/chart">
            <c:ext xmlns:c16="http://schemas.microsoft.com/office/drawing/2014/chart" uri="{C3380CC4-5D6E-409C-BE32-E72D297353CC}">
              <c16:uniqueId val="{00000019-F09D-4C2C-855D-DBD333689A1B}"/>
            </c:ext>
          </c:extLst>
        </c:ser>
        <c:ser>
          <c:idx val="26"/>
          <c:order val="26"/>
          <c:tx>
            <c:strRef>
              <c:f>'summary table (final)'!$C$29</c:f>
              <c:strCache>
                <c:ptCount val="1"/>
                <c:pt idx="0">
                  <c:v>   Limnephilidae </c:v>
                </c:pt>
              </c:strCache>
            </c:strRef>
          </c:tx>
          <c:spPr>
            <a:solidFill>
              <a:schemeClr val="accent1"/>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(final)'!$D$29:$H$29</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1A-F09D-4C2C-855D-DBD333689A1B}"/>
            </c:ext>
          </c:extLst>
        </c:ser>
        <c:ser>
          <c:idx val="27"/>
          <c:order val="27"/>
          <c:tx>
            <c:strRef>
              <c:f>'summary table (final)'!$C$30</c:f>
              <c:strCache>
                <c:ptCount val="1"/>
                <c:pt idx="0">
                  <c:v>    Lepidostoma</c:v>
                </c:pt>
              </c:strCache>
            </c:strRef>
          </c:tx>
          <c:spPr>
            <a:solidFill>
              <a:schemeClr val="tx2">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(final)'!$D$30:$H$30</c:f>
              <c:numCache>
                <c:formatCode>General</c:formatCode>
                <c:ptCount val="5"/>
                <c:pt idx="0">
                  <c:v>12.9</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1B-F09D-4C2C-855D-DBD333689A1B}"/>
            </c:ext>
          </c:extLst>
        </c:ser>
        <c:ser>
          <c:idx val="28"/>
          <c:order val="28"/>
          <c:tx>
            <c:strRef>
              <c:f>'summary table (final)'!$C$31</c:f>
              <c:strCache>
                <c:ptCount val="1"/>
                <c:pt idx="0">
                  <c:v>   Polycentropidae</c:v>
                </c:pt>
              </c:strCache>
            </c:strRef>
          </c:tx>
          <c:spPr>
            <a:solidFill>
              <a:schemeClr val="accent1">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(final)'!$D$31:$H$31</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1C-F09D-4C2C-855D-DBD333689A1B}"/>
            </c:ext>
          </c:extLst>
        </c:ser>
        <c:ser>
          <c:idx val="29"/>
          <c:order val="29"/>
          <c:tx>
            <c:strRef>
              <c:f>'summary table (final)'!$C$32</c:f>
              <c:strCache>
                <c:ptCount val="1"/>
                <c:pt idx="0">
                  <c:v>    Chimarra</c:v>
                </c:pt>
              </c:strCache>
            </c:strRef>
          </c:tx>
          <c:spPr>
            <a:solidFill>
              <a:schemeClr val="tx2">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(final)'!$D$32:$H$32</c:f>
              <c:numCache>
                <c:formatCode>General</c:formatCode>
                <c:ptCount val="5"/>
                <c:pt idx="0">
                  <c:v>0.0</c:v>
                </c:pt>
                <c:pt idx="1">
                  <c:v>11.1</c:v>
                </c:pt>
                <c:pt idx="2">
                  <c:v>15.05</c:v>
                </c:pt>
                <c:pt idx="3">
                  <c:v>0.0</c:v>
                </c:pt>
                <c:pt idx="4">
                  <c:v>0.0</c:v>
                </c:pt>
              </c:numCache>
            </c:numRef>
          </c:val>
          <c:extLst xmlns:c16r2="http://schemas.microsoft.com/office/drawing/2015/06/chart">
            <c:ext xmlns:c16="http://schemas.microsoft.com/office/drawing/2014/chart" uri="{C3380CC4-5D6E-409C-BE32-E72D297353CC}">
              <c16:uniqueId val="{0000001D-F09D-4C2C-855D-DBD333689A1B}"/>
            </c:ext>
          </c:extLst>
        </c:ser>
        <c:ser>
          <c:idx val="30"/>
          <c:order val="30"/>
          <c:tx>
            <c:strRef>
              <c:f>'summary table (final)'!$C$33</c:f>
              <c:strCache>
                <c:ptCount val="1"/>
                <c:pt idx="0">
                  <c:v>   Rhyacophilidae</c:v>
                </c:pt>
              </c:strCache>
            </c:strRef>
          </c:tx>
          <c:spPr>
            <a:solidFill>
              <a:schemeClr val="accent1">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(final)'!$D$33:$H$33</c:f>
              <c:numCache>
                <c:formatCode>General</c:formatCode>
                <c:ptCount val="5"/>
                <c:pt idx="0">
                  <c:v>0.0</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1E-F09D-4C2C-855D-DBD333689A1B}"/>
            </c:ext>
          </c:extLst>
        </c:ser>
        <c:ser>
          <c:idx val="31"/>
          <c:order val="31"/>
          <c:tx>
            <c:strRef>
              <c:f>'summary table (final)'!$C$34</c:f>
              <c:strCache>
                <c:ptCount val="1"/>
                <c:pt idx="0">
                  <c:v>   Neophylax</c:v>
                </c:pt>
              </c:strCache>
            </c:strRef>
          </c:tx>
          <c:spPr>
            <a:solidFill>
              <a:schemeClr val="tx2">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(final)'!$D$34:$H$34</c:f>
              <c:numCache>
                <c:formatCode>General</c:formatCode>
                <c:ptCount val="5"/>
                <c:pt idx="0">
                  <c:v>2.15</c:v>
                </c:pt>
                <c:pt idx="1">
                  <c:v>0.0</c:v>
                </c:pt>
                <c:pt idx="2">
                  <c:v>0.0</c:v>
                </c:pt>
                <c:pt idx="3">
                  <c:v>71.04</c:v>
                </c:pt>
                <c:pt idx="4">
                  <c:v>3.7</c:v>
                </c:pt>
              </c:numCache>
            </c:numRef>
          </c:val>
          <c:extLst xmlns:c16r2="http://schemas.microsoft.com/office/drawing/2015/06/chart">
            <c:ext xmlns:c16="http://schemas.microsoft.com/office/drawing/2014/chart" uri="{C3380CC4-5D6E-409C-BE32-E72D297353CC}">
              <c16:uniqueId val="{0000001F-F09D-4C2C-855D-DBD333689A1B}"/>
            </c:ext>
          </c:extLst>
        </c:ser>
        <c:ser>
          <c:idx val="32"/>
          <c:order val="32"/>
          <c:tx>
            <c:strRef>
              <c:f>'summary table (final)'!$C$35</c:f>
              <c:strCache>
                <c:ptCount val="1"/>
                <c:pt idx="0">
                  <c:v>    Petrophila</c:v>
                </c:pt>
              </c:strCache>
            </c:strRef>
          </c:tx>
          <c:spPr>
            <a:solidFill>
              <a:schemeClr val="accent4">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(final)'!$D$35:$H$35</c:f>
              <c:numCache>
                <c:formatCode>General</c:formatCode>
                <c:ptCount val="5"/>
                <c:pt idx="0">
                  <c:v>47.3</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20-F09D-4C2C-855D-DBD333689A1B}"/>
            </c:ext>
          </c:extLst>
        </c:ser>
        <c:ser>
          <c:idx val="33"/>
          <c:order val="33"/>
          <c:tx>
            <c:strRef>
              <c:f>'summary table (final)'!$C$36</c:f>
              <c:strCache>
                <c:ptCount val="1"/>
                <c:pt idx="0">
                  <c:v>  Megaloptera</c:v>
                </c:pt>
              </c:strCache>
            </c:strRef>
          </c:tx>
          <c:spPr>
            <a:solidFill>
              <a:schemeClr val="accent4">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(final)'!$D$36:$H$36</c:f>
              <c:numCache>
                <c:formatCode>General</c:formatCode>
                <c:ptCount val="5"/>
                <c:pt idx="0">
                  <c:v>0.0</c:v>
                </c:pt>
                <c:pt idx="1">
                  <c:v>4.44</c:v>
                </c:pt>
                <c:pt idx="2">
                  <c:v>0.0</c:v>
                </c:pt>
                <c:pt idx="3">
                  <c:v>4.44</c:v>
                </c:pt>
                <c:pt idx="4">
                  <c:v>5.55</c:v>
                </c:pt>
              </c:numCache>
            </c:numRef>
          </c:val>
          <c:extLst xmlns:c16r2="http://schemas.microsoft.com/office/drawing/2015/06/chart">
            <c:ext xmlns:c16="http://schemas.microsoft.com/office/drawing/2014/chart" uri="{C3380CC4-5D6E-409C-BE32-E72D297353CC}">
              <c16:uniqueId val="{00000021-F09D-4C2C-855D-DBD333689A1B}"/>
            </c:ext>
          </c:extLst>
        </c:ser>
        <c:ser>
          <c:idx val="34"/>
          <c:order val="34"/>
          <c:tx>
            <c:strRef>
              <c:f>'summary table (final)'!$C$37</c:f>
              <c:strCache>
                <c:ptCount val="1"/>
                <c:pt idx="0">
                  <c:v>  Odonata</c:v>
                </c:pt>
              </c:strCache>
            </c:strRef>
          </c:tx>
          <c:spPr>
            <a:solidFill>
              <a:schemeClr val="accent4"/>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(final)'!$D$37:$H$37</c:f>
              <c:numCache>
                <c:formatCode>General</c:formatCode>
                <c:ptCount val="5"/>
                <c:pt idx="0">
                  <c:v>0.0</c:v>
                </c:pt>
                <c:pt idx="1">
                  <c:v>8.880000000000002</c:v>
                </c:pt>
                <c:pt idx="2">
                  <c:v>36.55</c:v>
                </c:pt>
                <c:pt idx="3">
                  <c:v>2.22</c:v>
                </c:pt>
                <c:pt idx="4">
                  <c:v>5.55</c:v>
                </c:pt>
              </c:numCache>
            </c:numRef>
          </c:val>
          <c:extLst xmlns:c16r2="http://schemas.microsoft.com/office/drawing/2015/06/chart">
            <c:ext xmlns:c16="http://schemas.microsoft.com/office/drawing/2014/chart" uri="{C3380CC4-5D6E-409C-BE32-E72D297353CC}">
              <c16:uniqueId val="{00000022-F09D-4C2C-855D-DBD333689A1B}"/>
            </c:ext>
          </c:extLst>
        </c:ser>
        <c:ser>
          <c:idx val="35"/>
          <c:order val="35"/>
          <c:tx>
            <c:strRef>
              <c:f>'summary table (final)'!$C$38</c:f>
              <c:strCache>
                <c:ptCount val="1"/>
                <c:pt idx="0">
                  <c:v>   Gastropoda</c:v>
                </c:pt>
              </c:strCache>
            </c:strRef>
          </c:tx>
          <c:spPr>
            <a:solidFill>
              <a:schemeClr val="accent4">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(final)'!$D$38:$H$38</c:f>
              <c:numCache>
                <c:formatCode>General</c:formatCode>
                <c:ptCount val="5"/>
                <c:pt idx="0">
                  <c:v>0.0</c:v>
                </c:pt>
                <c:pt idx="1">
                  <c:v>0.0</c:v>
                </c:pt>
                <c:pt idx="2">
                  <c:v>0.0</c:v>
                </c:pt>
                <c:pt idx="3">
                  <c:v>0.0</c:v>
                </c:pt>
                <c:pt idx="4">
                  <c:v>22.2</c:v>
                </c:pt>
              </c:numCache>
            </c:numRef>
          </c:val>
          <c:extLst xmlns:c16r2="http://schemas.microsoft.com/office/drawing/2015/06/chart">
            <c:ext xmlns:c16="http://schemas.microsoft.com/office/drawing/2014/chart" uri="{C3380CC4-5D6E-409C-BE32-E72D297353CC}">
              <c16:uniqueId val="{00000023-F09D-4C2C-855D-DBD333689A1B}"/>
            </c:ext>
          </c:extLst>
        </c:ser>
        <c:ser>
          <c:idx val="36"/>
          <c:order val="36"/>
          <c:tx>
            <c:strRef>
              <c:f>'summary table (final)'!$C$39</c:f>
              <c:strCache>
                <c:ptCount val="1"/>
                <c:pt idx="0">
                  <c:v>   Bivalvia- fingernail clams</c:v>
                </c:pt>
              </c:strCache>
            </c:strRef>
          </c:tx>
          <c:spPr>
            <a:solidFill>
              <a:schemeClr val="accent4">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(final)'!$D$39:$H$39</c:f>
              <c:numCache>
                <c:formatCode>General</c:formatCode>
                <c:ptCount val="5"/>
                <c:pt idx="0">
                  <c:v>0.0</c:v>
                </c:pt>
                <c:pt idx="1">
                  <c:v>0.0</c:v>
                </c:pt>
                <c:pt idx="2">
                  <c:v>0.0</c:v>
                </c:pt>
                <c:pt idx="3">
                  <c:v>0.0</c:v>
                </c:pt>
                <c:pt idx="4">
                  <c:v>7.399999999999999</c:v>
                </c:pt>
              </c:numCache>
            </c:numRef>
          </c:val>
          <c:extLst xmlns:c16r2="http://schemas.microsoft.com/office/drawing/2015/06/chart">
            <c:ext xmlns:c16="http://schemas.microsoft.com/office/drawing/2014/chart" uri="{C3380CC4-5D6E-409C-BE32-E72D297353CC}">
              <c16:uniqueId val="{00000024-F09D-4C2C-855D-DBD333689A1B}"/>
            </c:ext>
          </c:extLst>
        </c:ser>
        <c:ser>
          <c:idx val="37"/>
          <c:order val="37"/>
          <c:tx>
            <c:strRef>
              <c:f>'summary table (final)'!$C$40</c:f>
              <c:strCache>
                <c:ptCount val="1"/>
                <c:pt idx="0">
                  <c:v>  Oligochaeta</c:v>
                </c:pt>
              </c:strCache>
            </c:strRef>
          </c:tx>
          <c:spPr>
            <a:solidFill>
              <a:schemeClr val="accent4">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(final)'!$D$40:$H$40</c:f>
              <c:numCache>
                <c:formatCode>General</c:formatCode>
                <c:ptCount val="5"/>
                <c:pt idx="0">
                  <c:v>0.0</c:v>
                </c:pt>
                <c:pt idx="1">
                  <c:v>0.0</c:v>
                </c:pt>
                <c:pt idx="2">
                  <c:v>0.0</c:v>
                </c:pt>
                <c:pt idx="3">
                  <c:v>0.0</c:v>
                </c:pt>
                <c:pt idx="4">
                  <c:v>136.9</c:v>
                </c:pt>
              </c:numCache>
            </c:numRef>
          </c:val>
          <c:extLst xmlns:c16r2="http://schemas.microsoft.com/office/drawing/2015/06/chart">
            <c:ext xmlns:c16="http://schemas.microsoft.com/office/drawing/2014/chart" uri="{C3380CC4-5D6E-409C-BE32-E72D297353CC}">
              <c16:uniqueId val="{00000025-F09D-4C2C-855D-DBD333689A1B}"/>
            </c:ext>
          </c:extLst>
        </c:ser>
        <c:ser>
          <c:idx val="38"/>
          <c:order val="38"/>
          <c:tx>
            <c:strRef>
              <c:f>'summary table (final)'!$C$41</c:f>
              <c:strCache>
                <c:ptCount val="1"/>
                <c:pt idx="0">
                  <c:v>  Isopoda</c:v>
                </c:pt>
              </c:strCache>
            </c:strRef>
          </c:tx>
          <c:spPr>
            <a:solidFill>
              <a:schemeClr val="bg2">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(final)'!$D$41:$H$41</c:f>
              <c:numCache>
                <c:formatCode>General</c:formatCode>
                <c:ptCount val="5"/>
                <c:pt idx="0">
                  <c:v>0.0</c:v>
                </c:pt>
                <c:pt idx="1">
                  <c:v>0.0</c:v>
                </c:pt>
                <c:pt idx="2">
                  <c:v>0.0</c:v>
                </c:pt>
                <c:pt idx="3">
                  <c:v>0.0</c:v>
                </c:pt>
                <c:pt idx="4">
                  <c:v>33.3</c:v>
                </c:pt>
              </c:numCache>
            </c:numRef>
          </c:val>
          <c:extLst xmlns:c16r2="http://schemas.microsoft.com/office/drawing/2015/06/chart">
            <c:ext xmlns:c16="http://schemas.microsoft.com/office/drawing/2014/chart" uri="{C3380CC4-5D6E-409C-BE32-E72D297353CC}">
              <c16:uniqueId val="{00000026-F09D-4C2C-855D-DBD333689A1B}"/>
            </c:ext>
          </c:extLst>
        </c:ser>
        <c:dLbls>
          <c:showLegendKey val="0"/>
          <c:showVal val="0"/>
          <c:showCatName val="0"/>
          <c:showSerName val="0"/>
          <c:showPercent val="0"/>
          <c:showBubbleSize val="0"/>
        </c:dLbls>
        <c:gapWidth val="150"/>
        <c:overlap val="100"/>
        <c:axId val="-2138793880"/>
        <c:axId val="-2138826248"/>
      </c:barChart>
      <c:catAx>
        <c:axId val="-213879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2138826248"/>
        <c:crosses val="autoZero"/>
        <c:auto val="1"/>
        <c:lblAlgn val="ctr"/>
        <c:lblOffset val="100"/>
        <c:noMultiLvlLbl val="0"/>
      </c:catAx>
      <c:valAx>
        <c:axId val="-2138826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793880"/>
        <c:crosses val="autoZero"/>
        <c:crossBetween val="between"/>
      </c:valAx>
      <c:spPr>
        <a:noFill/>
        <a:ln>
          <a:noFill/>
        </a:ln>
        <a:effectLst/>
      </c:spPr>
    </c:plotArea>
    <c:legend>
      <c:legendPos val="b"/>
      <c:layout>
        <c:manualLayout>
          <c:xMode val="edge"/>
          <c:yMode val="edge"/>
          <c:x val="0.803431793248066"/>
          <c:y val="0.059780593832021"/>
          <c:w val="0.194258078851255"/>
          <c:h val="0.8644455380577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b="0"/>
            </a:pPr>
            <a:r>
              <a:rPr lang="en-US" sz="1400" b="0"/>
              <a:t>Relative Abundance (#/m2)</a:t>
            </a:r>
          </a:p>
        </c:rich>
      </c:tx>
      <c:layout/>
      <c:overlay val="0"/>
      <c:spPr>
        <a:noFill/>
        <a:ln>
          <a:noFill/>
        </a:ln>
        <a:effectLst/>
      </c:spPr>
    </c:title>
    <c:autoTitleDeleted val="0"/>
    <c:plotArea>
      <c:layout>
        <c:manualLayout>
          <c:layoutTarget val="inner"/>
          <c:xMode val="edge"/>
          <c:yMode val="edge"/>
          <c:x val="0.0789245888092253"/>
          <c:y val="0.12301824212272"/>
          <c:w val="0.726714965872711"/>
          <c:h val="0.788841357516878"/>
        </c:manualLayout>
      </c:layout>
      <c:barChart>
        <c:barDir val="col"/>
        <c:grouping val="percentStacked"/>
        <c:varyColors val="0"/>
        <c:ser>
          <c:idx val="0"/>
          <c:order val="0"/>
          <c:tx>
            <c:strRef>
              <c:f>'summary table (final)'!$C$3</c:f>
              <c:strCache>
                <c:ptCount val="1"/>
                <c:pt idx="0">
                  <c:v>   Chironomidae</c:v>
                </c:pt>
              </c:strCache>
            </c:strRef>
          </c:tx>
          <c:spPr>
            <a:solidFill>
              <a:schemeClr val="accent5">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(final)'!$D$3:$H$3</c:f>
              <c:numCache>
                <c:formatCode>General</c:formatCode>
                <c:ptCount val="5"/>
                <c:pt idx="0">
                  <c:v>245.1</c:v>
                </c:pt>
                <c:pt idx="1">
                  <c:v>2.22</c:v>
                </c:pt>
                <c:pt idx="2">
                  <c:v>144.05</c:v>
                </c:pt>
                <c:pt idx="3">
                  <c:v>75.47999999999998</c:v>
                </c:pt>
                <c:pt idx="4">
                  <c:v>151.7</c:v>
                </c:pt>
              </c:numCache>
            </c:numRef>
          </c:val>
          <c:extLst xmlns:c16r2="http://schemas.microsoft.com/office/drawing/2015/06/chart">
            <c:ext xmlns:c16="http://schemas.microsoft.com/office/drawing/2014/chart" uri="{C3380CC4-5D6E-409C-BE32-E72D297353CC}">
              <c16:uniqueId val="{00000000-5350-4D68-9F08-5EB53FFC3B94}"/>
            </c:ext>
          </c:extLst>
        </c:ser>
        <c:ser>
          <c:idx val="1"/>
          <c:order val="1"/>
          <c:tx>
            <c:strRef>
              <c:f>'summary table (final)'!$C$4</c:f>
              <c:strCache>
                <c:ptCount val="1"/>
                <c:pt idx="0">
                  <c:v>  Empididae</c:v>
                </c:pt>
              </c:strCache>
            </c:strRef>
          </c:tx>
          <c:spPr>
            <a:solidFill>
              <a:schemeClr val="accent5">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(final)'!$D$4:$H$4</c:f>
              <c:numCache>
                <c:formatCode>General</c:formatCode>
                <c:ptCount val="5"/>
                <c:pt idx="0">
                  <c:v>0.0</c:v>
                </c:pt>
                <c:pt idx="1">
                  <c:v>2.22</c:v>
                </c:pt>
                <c:pt idx="2">
                  <c:v>2.15</c:v>
                </c:pt>
                <c:pt idx="3">
                  <c:v>0.0</c:v>
                </c:pt>
                <c:pt idx="4">
                  <c:v>0.0</c:v>
                </c:pt>
              </c:numCache>
            </c:numRef>
          </c:val>
          <c:extLst xmlns:c16r2="http://schemas.microsoft.com/office/drawing/2015/06/chart">
            <c:ext xmlns:c16="http://schemas.microsoft.com/office/drawing/2014/chart" uri="{C3380CC4-5D6E-409C-BE32-E72D297353CC}">
              <c16:uniqueId val="{00000001-5350-4D68-9F08-5EB53FFC3B94}"/>
            </c:ext>
          </c:extLst>
        </c:ser>
        <c:ser>
          <c:idx val="2"/>
          <c:order val="2"/>
          <c:tx>
            <c:strRef>
              <c:f>'summary table (final)'!$C$5</c:f>
              <c:strCache>
                <c:ptCount val="1"/>
                <c:pt idx="0">
                  <c:v>  Simuliidae</c:v>
                </c:pt>
              </c:strCache>
            </c:strRef>
          </c:tx>
          <c:spPr>
            <a:solidFill>
              <a:schemeClr val="accent5"/>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(final)'!$D$5:$H$5</c:f>
              <c:numCache>
                <c:formatCode>General</c:formatCode>
                <c:ptCount val="5"/>
                <c:pt idx="0">
                  <c:v>10.75</c:v>
                </c:pt>
                <c:pt idx="1">
                  <c:v>11.1</c:v>
                </c:pt>
                <c:pt idx="2">
                  <c:v>2.15</c:v>
                </c:pt>
                <c:pt idx="3">
                  <c:v>8.880000000000002</c:v>
                </c:pt>
                <c:pt idx="4">
                  <c:v>0.0</c:v>
                </c:pt>
              </c:numCache>
            </c:numRef>
          </c:val>
          <c:extLst xmlns:c16r2="http://schemas.microsoft.com/office/drawing/2015/06/chart">
            <c:ext xmlns:c16="http://schemas.microsoft.com/office/drawing/2014/chart" uri="{C3380CC4-5D6E-409C-BE32-E72D297353CC}">
              <c16:uniqueId val="{00000002-5350-4D68-9F08-5EB53FFC3B94}"/>
            </c:ext>
          </c:extLst>
        </c:ser>
        <c:ser>
          <c:idx val="3"/>
          <c:order val="3"/>
          <c:tx>
            <c:strRef>
              <c:f>'summary table (final)'!$C$6</c:f>
              <c:strCache>
                <c:ptCount val="1"/>
                <c:pt idx="0">
                  <c:v>   Tipulidae </c:v>
                </c:pt>
              </c:strCache>
            </c:strRef>
          </c:tx>
          <c:spPr>
            <a:solidFill>
              <a:schemeClr val="accent5">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(final)'!$D$6:$H$6</c:f>
              <c:numCache>
                <c:formatCode>General</c:formatCode>
                <c:ptCount val="5"/>
                <c:pt idx="0">
                  <c:v>0.0</c:v>
                </c:pt>
                <c:pt idx="1">
                  <c:v>4.44</c:v>
                </c:pt>
                <c:pt idx="2">
                  <c:v>6.45</c:v>
                </c:pt>
                <c:pt idx="3">
                  <c:v>6.659999999999996</c:v>
                </c:pt>
                <c:pt idx="4">
                  <c:v>1.85</c:v>
                </c:pt>
              </c:numCache>
            </c:numRef>
          </c:val>
          <c:extLst xmlns:c16r2="http://schemas.microsoft.com/office/drawing/2015/06/chart">
            <c:ext xmlns:c16="http://schemas.microsoft.com/office/drawing/2014/chart" uri="{C3380CC4-5D6E-409C-BE32-E72D297353CC}">
              <c16:uniqueId val="{00000003-5350-4D68-9F08-5EB53FFC3B94}"/>
            </c:ext>
          </c:extLst>
        </c:ser>
        <c:ser>
          <c:idx val="4"/>
          <c:order val="4"/>
          <c:tx>
            <c:strRef>
              <c:f>'summary table (final)'!$C$7</c:f>
              <c:strCache>
                <c:ptCount val="1"/>
                <c:pt idx="0">
                  <c:v>       Tipula</c:v>
                </c:pt>
              </c:strCache>
            </c:strRef>
          </c:tx>
          <c:spPr>
            <a:solidFill>
              <a:schemeClr val="accent5">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(final)'!$D$7:$H$7</c:f>
              <c:numCache>
                <c:formatCode>General</c:formatCode>
                <c:ptCount val="5"/>
                <c:pt idx="0">
                  <c:v>0.0</c:v>
                </c:pt>
                <c:pt idx="1">
                  <c:v>0.0</c:v>
                </c:pt>
                <c:pt idx="2">
                  <c:v>0.0</c:v>
                </c:pt>
                <c:pt idx="3">
                  <c:v>8.880000000000002</c:v>
                </c:pt>
                <c:pt idx="4">
                  <c:v>0.0</c:v>
                </c:pt>
              </c:numCache>
            </c:numRef>
          </c:val>
          <c:extLst xmlns:c16r2="http://schemas.microsoft.com/office/drawing/2015/06/chart">
            <c:ext xmlns:c16="http://schemas.microsoft.com/office/drawing/2014/chart" uri="{C3380CC4-5D6E-409C-BE32-E72D297353CC}">
              <c16:uniqueId val="{00000004-5350-4D68-9F08-5EB53FFC3B94}"/>
            </c:ext>
          </c:extLst>
        </c:ser>
        <c:ser>
          <c:idx val="5"/>
          <c:order val="5"/>
          <c:tx>
            <c:strRef>
              <c:f>'summary table (final)'!$C$8</c:f>
              <c:strCache>
                <c:ptCount val="1"/>
                <c:pt idx="0">
                  <c:v>       Antocha</c:v>
                </c:pt>
              </c:strCache>
            </c:strRef>
          </c:tx>
          <c:spPr>
            <a:solidFill>
              <a:schemeClr val="accent5">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(final)'!$D$8:$H$8</c:f>
              <c:numCache>
                <c:formatCode>General</c:formatCode>
                <c:ptCount val="5"/>
                <c:pt idx="0">
                  <c:v>0.0</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05-5350-4D68-9F08-5EB53FFC3B94}"/>
            </c:ext>
          </c:extLst>
        </c:ser>
        <c:ser>
          <c:idx val="6"/>
          <c:order val="6"/>
          <c:tx>
            <c:strRef>
              <c:f>'summary table (final)'!$C$9</c:f>
              <c:strCache>
                <c:ptCount val="1"/>
                <c:pt idx="0">
                  <c:v>   Elmidae</c:v>
                </c:pt>
              </c:strCache>
            </c:strRef>
          </c:tx>
          <c:spPr>
            <a:solidFill>
              <a:schemeClr val="accent2">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(final)'!$D$9:$H$9</c:f>
              <c:numCache>
                <c:formatCode>General</c:formatCode>
                <c:ptCount val="5"/>
                <c:pt idx="0">
                  <c:v>86.0</c:v>
                </c:pt>
                <c:pt idx="1">
                  <c:v>4.44</c:v>
                </c:pt>
                <c:pt idx="2">
                  <c:v>30.1</c:v>
                </c:pt>
                <c:pt idx="3">
                  <c:v>2.22</c:v>
                </c:pt>
                <c:pt idx="4">
                  <c:v>77.7</c:v>
                </c:pt>
              </c:numCache>
            </c:numRef>
          </c:val>
          <c:extLst xmlns:c16r2="http://schemas.microsoft.com/office/drawing/2015/06/chart">
            <c:ext xmlns:c16="http://schemas.microsoft.com/office/drawing/2014/chart" uri="{C3380CC4-5D6E-409C-BE32-E72D297353CC}">
              <c16:uniqueId val="{00000006-5350-4D68-9F08-5EB53FFC3B94}"/>
            </c:ext>
          </c:extLst>
        </c:ser>
        <c:ser>
          <c:idx val="7"/>
          <c:order val="7"/>
          <c:tx>
            <c:strRef>
              <c:f>'summary table (final)'!$C$10</c:f>
              <c:strCache>
                <c:ptCount val="1"/>
                <c:pt idx="0">
                  <c:v>   Psephenidae</c:v>
                </c:pt>
              </c:strCache>
            </c:strRef>
          </c:tx>
          <c:spPr>
            <a:solidFill>
              <a:schemeClr val="accent2">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(final)'!$D$10:$H$10</c:f>
              <c:numCache>
                <c:formatCode>General</c:formatCode>
                <c:ptCount val="5"/>
                <c:pt idx="0">
                  <c:v>15.05</c:v>
                </c:pt>
                <c:pt idx="1">
                  <c:v>0.0</c:v>
                </c:pt>
                <c:pt idx="2">
                  <c:v>2.15</c:v>
                </c:pt>
                <c:pt idx="3">
                  <c:v>0.0</c:v>
                </c:pt>
                <c:pt idx="4">
                  <c:v>77.7</c:v>
                </c:pt>
              </c:numCache>
            </c:numRef>
          </c:val>
          <c:extLst xmlns:c16r2="http://schemas.microsoft.com/office/drawing/2015/06/chart">
            <c:ext xmlns:c16="http://schemas.microsoft.com/office/drawing/2014/chart" uri="{C3380CC4-5D6E-409C-BE32-E72D297353CC}">
              <c16:uniqueId val="{00000007-5350-4D68-9F08-5EB53FFC3B94}"/>
            </c:ext>
          </c:extLst>
        </c:ser>
        <c:ser>
          <c:idx val="8"/>
          <c:order val="8"/>
          <c:tx>
            <c:strRef>
              <c:f>'summary table (final)'!$C$11</c:f>
              <c:strCache>
                <c:ptCount val="1"/>
                <c:pt idx="0">
                  <c:v>    Ectopria</c:v>
                </c:pt>
              </c:strCache>
            </c:strRef>
          </c:tx>
          <c:spPr>
            <a:solidFill>
              <a:schemeClr val="accent2">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(final)'!$D$11:$H$11</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08-5350-4D68-9F08-5EB53FFC3B94}"/>
            </c:ext>
          </c:extLst>
        </c:ser>
        <c:ser>
          <c:idx val="9"/>
          <c:order val="9"/>
          <c:tx>
            <c:strRef>
              <c:f>'summary table (final)'!$C$12</c:f>
              <c:strCache>
                <c:ptCount val="1"/>
                <c:pt idx="0">
                  <c:v>Baetidae</c:v>
                </c:pt>
              </c:strCache>
            </c:strRef>
          </c:tx>
          <c:spPr>
            <a:solidFill>
              <a:schemeClr val="accent6">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(final)'!$D$12:$H$12</c:f>
              <c:numCache>
                <c:formatCode>General</c:formatCode>
                <c:ptCount val="5"/>
                <c:pt idx="0">
                  <c:v>0.0</c:v>
                </c:pt>
                <c:pt idx="1">
                  <c:v>17.76</c:v>
                </c:pt>
                <c:pt idx="2">
                  <c:v>27.95</c:v>
                </c:pt>
                <c:pt idx="3">
                  <c:v>55.5</c:v>
                </c:pt>
                <c:pt idx="4">
                  <c:v>0.0</c:v>
                </c:pt>
              </c:numCache>
            </c:numRef>
          </c:val>
          <c:extLst xmlns:c16r2="http://schemas.microsoft.com/office/drawing/2015/06/chart">
            <c:ext xmlns:c16="http://schemas.microsoft.com/office/drawing/2014/chart" uri="{C3380CC4-5D6E-409C-BE32-E72D297353CC}">
              <c16:uniqueId val="{00000009-5350-4D68-9F08-5EB53FFC3B94}"/>
            </c:ext>
          </c:extLst>
        </c:ser>
        <c:ser>
          <c:idx val="10"/>
          <c:order val="10"/>
          <c:tx>
            <c:strRef>
              <c:f>'summary table (final)'!$C$13</c:f>
              <c:strCache>
                <c:ptCount val="1"/>
                <c:pt idx="0">
                  <c:v>   Ephemerella</c:v>
                </c:pt>
              </c:strCache>
            </c:strRef>
          </c:tx>
          <c:spPr>
            <a:solidFill>
              <a:schemeClr val="accent6">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(final)'!$D$13:$H$13</c:f>
              <c:numCache>
                <c:formatCode>General</c:formatCode>
                <c:ptCount val="5"/>
                <c:pt idx="0">
                  <c:v>225.75</c:v>
                </c:pt>
                <c:pt idx="1">
                  <c:v>17.76</c:v>
                </c:pt>
                <c:pt idx="2">
                  <c:v>129.0</c:v>
                </c:pt>
                <c:pt idx="3">
                  <c:v>15.54</c:v>
                </c:pt>
                <c:pt idx="4">
                  <c:v>0.0</c:v>
                </c:pt>
              </c:numCache>
            </c:numRef>
          </c:val>
          <c:extLst xmlns:c16r2="http://schemas.microsoft.com/office/drawing/2015/06/chart">
            <c:ext xmlns:c16="http://schemas.microsoft.com/office/drawing/2014/chart" uri="{C3380CC4-5D6E-409C-BE32-E72D297353CC}">
              <c16:uniqueId val="{0000000A-5350-4D68-9F08-5EB53FFC3B94}"/>
            </c:ext>
          </c:extLst>
        </c:ser>
        <c:ser>
          <c:idx val="11"/>
          <c:order val="11"/>
          <c:tx>
            <c:strRef>
              <c:f>'summary table (final)'!$C$14</c:f>
              <c:strCache>
                <c:ptCount val="1"/>
                <c:pt idx="0">
                  <c:v> Heptageniidae </c:v>
                </c:pt>
              </c:strCache>
            </c:strRef>
          </c:tx>
          <c:spPr>
            <a:solidFill>
              <a:schemeClr val="accent6"/>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(final)'!$D$14:$H$14</c:f>
              <c:numCache>
                <c:formatCode>General</c:formatCode>
                <c:ptCount val="5"/>
                <c:pt idx="0">
                  <c:v>73.1</c:v>
                </c:pt>
                <c:pt idx="1">
                  <c:v>35.52</c:v>
                </c:pt>
                <c:pt idx="2">
                  <c:v>19.35</c:v>
                </c:pt>
                <c:pt idx="3">
                  <c:v>59.94</c:v>
                </c:pt>
                <c:pt idx="4">
                  <c:v>7.399999999999999</c:v>
                </c:pt>
              </c:numCache>
            </c:numRef>
          </c:val>
          <c:extLst xmlns:c16r2="http://schemas.microsoft.com/office/drawing/2015/06/chart">
            <c:ext xmlns:c16="http://schemas.microsoft.com/office/drawing/2014/chart" uri="{C3380CC4-5D6E-409C-BE32-E72D297353CC}">
              <c16:uniqueId val="{0000000B-5350-4D68-9F08-5EB53FFC3B94}"/>
            </c:ext>
          </c:extLst>
        </c:ser>
        <c:ser>
          <c:idx val="12"/>
          <c:order val="12"/>
          <c:tx>
            <c:strRef>
              <c:f>'summary table (final)'!$C$15</c:f>
              <c:strCache>
                <c:ptCount val="1"/>
                <c:pt idx="0">
                  <c:v>   Isonychia</c:v>
                </c:pt>
              </c:strCache>
            </c:strRef>
          </c:tx>
          <c:spPr>
            <a:solidFill>
              <a:schemeClr val="accent6">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(final)'!$D$15:$H$15</c:f>
              <c:numCache>
                <c:formatCode>General</c:formatCode>
                <c:ptCount val="5"/>
                <c:pt idx="0">
                  <c:v>17.2</c:v>
                </c:pt>
                <c:pt idx="1">
                  <c:v>2.22</c:v>
                </c:pt>
                <c:pt idx="2">
                  <c:v>17.2</c:v>
                </c:pt>
                <c:pt idx="3">
                  <c:v>0.0</c:v>
                </c:pt>
                <c:pt idx="4">
                  <c:v>0.0</c:v>
                </c:pt>
              </c:numCache>
            </c:numRef>
          </c:val>
          <c:extLst xmlns:c16r2="http://schemas.microsoft.com/office/drawing/2015/06/chart">
            <c:ext xmlns:c16="http://schemas.microsoft.com/office/drawing/2014/chart" uri="{C3380CC4-5D6E-409C-BE32-E72D297353CC}">
              <c16:uniqueId val="{0000000C-5350-4D68-9F08-5EB53FFC3B94}"/>
            </c:ext>
          </c:extLst>
        </c:ser>
        <c:ser>
          <c:idx val="13"/>
          <c:order val="13"/>
          <c:tx>
            <c:strRef>
              <c:f>'summary table (final)'!$C$16</c:f>
              <c:strCache>
                <c:ptCount val="1"/>
                <c:pt idx="0">
                  <c:v>Leptophlebidae</c:v>
                </c:pt>
              </c:strCache>
            </c:strRef>
          </c:tx>
          <c:spPr>
            <a:solidFill>
              <a:schemeClr val="accent6">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(final)'!$D$16:$H$16</c:f>
              <c:numCache>
                <c:formatCode>General</c:formatCode>
                <c:ptCount val="5"/>
                <c:pt idx="0">
                  <c:v>23.65</c:v>
                </c:pt>
                <c:pt idx="1">
                  <c:v>31.07999999999999</c:v>
                </c:pt>
                <c:pt idx="2">
                  <c:v>4.3</c:v>
                </c:pt>
                <c:pt idx="3">
                  <c:v>11.1</c:v>
                </c:pt>
                <c:pt idx="4">
                  <c:v>57.35</c:v>
                </c:pt>
              </c:numCache>
            </c:numRef>
          </c:val>
          <c:extLst xmlns:c16r2="http://schemas.microsoft.com/office/drawing/2015/06/chart">
            <c:ext xmlns:c16="http://schemas.microsoft.com/office/drawing/2014/chart" uri="{C3380CC4-5D6E-409C-BE32-E72D297353CC}">
              <c16:uniqueId val="{0000000D-5350-4D68-9F08-5EB53FFC3B94}"/>
            </c:ext>
          </c:extLst>
        </c:ser>
        <c:ser>
          <c:idx val="14"/>
          <c:order val="14"/>
          <c:tx>
            <c:strRef>
              <c:f>'summary table (final)'!$C$17</c:f>
              <c:strCache>
                <c:ptCount val="1"/>
                <c:pt idx="0">
                  <c:v>   Caenis</c:v>
                </c:pt>
              </c:strCache>
            </c:strRef>
          </c:tx>
          <c:spPr>
            <a:solidFill>
              <a:schemeClr val="accent6">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(final)'!$D$17:$H$17</c:f>
              <c:numCache>
                <c:formatCode>General</c:formatCode>
                <c:ptCount val="5"/>
                <c:pt idx="0">
                  <c:v>0.0</c:v>
                </c:pt>
                <c:pt idx="1">
                  <c:v>2.22</c:v>
                </c:pt>
                <c:pt idx="2">
                  <c:v>0.0</c:v>
                </c:pt>
                <c:pt idx="3">
                  <c:v>0.0</c:v>
                </c:pt>
                <c:pt idx="4">
                  <c:v>0.0</c:v>
                </c:pt>
              </c:numCache>
            </c:numRef>
          </c:val>
          <c:extLst xmlns:c16r2="http://schemas.microsoft.com/office/drawing/2015/06/chart">
            <c:ext xmlns:c16="http://schemas.microsoft.com/office/drawing/2014/chart" uri="{C3380CC4-5D6E-409C-BE32-E72D297353CC}">
              <c16:uniqueId val="{0000000E-5350-4D68-9F08-5EB53FFC3B94}"/>
            </c:ext>
          </c:extLst>
        </c:ser>
        <c:ser>
          <c:idx val="15"/>
          <c:order val="15"/>
          <c:tx>
            <c:strRef>
              <c:f>'summary table (final)'!$C$18</c:f>
              <c:strCache>
                <c:ptCount val="1"/>
                <c:pt idx="0">
                  <c:v>Capniidae</c:v>
                </c:pt>
              </c:strCache>
            </c:strRef>
          </c:tx>
          <c:spPr>
            <a:solidFill>
              <a:schemeClr val="accent3">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(final)'!$D$18:$H$18</c:f>
              <c:numCache>
                <c:formatCode>General</c:formatCode>
                <c:ptCount val="5"/>
                <c:pt idx="0">
                  <c:v>0.0</c:v>
                </c:pt>
                <c:pt idx="1">
                  <c:v>0.0</c:v>
                </c:pt>
                <c:pt idx="2">
                  <c:v>0.0</c:v>
                </c:pt>
                <c:pt idx="3">
                  <c:v>4.44</c:v>
                </c:pt>
                <c:pt idx="4">
                  <c:v>0.0</c:v>
                </c:pt>
              </c:numCache>
            </c:numRef>
          </c:val>
          <c:extLst xmlns:c16r2="http://schemas.microsoft.com/office/drawing/2015/06/chart">
            <c:ext xmlns:c16="http://schemas.microsoft.com/office/drawing/2014/chart" uri="{C3380CC4-5D6E-409C-BE32-E72D297353CC}">
              <c16:uniqueId val="{0000000F-5350-4D68-9F08-5EB53FFC3B94}"/>
            </c:ext>
          </c:extLst>
        </c:ser>
        <c:ser>
          <c:idx val="16"/>
          <c:order val="16"/>
          <c:tx>
            <c:strRef>
              <c:f>'summary table (final)'!$C$19</c:f>
              <c:strCache>
                <c:ptCount val="1"/>
                <c:pt idx="0">
                  <c:v>   Leuctridae</c:v>
                </c:pt>
              </c:strCache>
            </c:strRef>
          </c:tx>
          <c:spPr>
            <a:solidFill>
              <a:schemeClr val="accent3">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(final)'!$D$19:$H$19</c:f>
              <c:numCache>
                <c:formatCode>General</c:formatCode>
                <c:ptCount val="5"/>
                <c:pt idx="0">
                  <c:v>0.0</c:v>
                </c:pt>
                <c:pt idx="1">
                  <c:v>0.0</c:v>
                </c:pt>
                <c:pt idx="2">
                  <c:v>6.45</c:v>
                </c:pt>
                <c:pt idx="3">
                  <c:v>13.32</c:v>
                </c:pt>
                <c:pt idx="4">
                  <c:v>1.85</c:v>
                </c:pt>
              </c:numCache>
            </c:numRef>
          </c:val>
          <c:extLst xmlns:c16r2="http://schemas.microsoft.com/office/drawing/2015/06/chart">
            <c:ext xmlns:c16="http://schemas.microsoft.com/office/drawing/2014/chart" uri="{C3380CC4-5D6E-409C-BE32-E72D297353CC}">
              <c16:uniqueId val="{00000010-5350-4D68-9F08-5EB53FFC3B94}"/>
            </c:ext>
          </c:extLst>
        </c:ser>
        <c:ser>
          <c:idx val="17"/>
          <c:order val="17"/>
          <c:tx>
            <c:strRef>
              <c:f>'summary table (final)'!$C$20</c:f>
              <c:strCache>
                <c:ptCount val="1"/>
                <c:pt idx="0">
                  <c:v>Perlidae</c:v>
                </c:pt>
              </c:strCache>
            </c:strRef>
          </c:tx>
          <c:spPr>
            <a:solidFill>
              <a:schemeClr val="accent3"/>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(final)'!$D$20:$H$20</c:f>
              <c:numCache>
                <c:formatCode>General</c:formatCode>
                <c:ptCount val="5"/>
                <c:pt idx="0">
                  <c:v>8.6</c:v>
                </c:pt>
                <c:pt idx="1">
                  <c:v>13.32</c:v>
                </c:pt>
                <c:pt idx="2">
                  <c:v>12.9</c:v>
                </c:pt>
                <c:pt idx="3">
                  <c:v>2.22</c:v>
                </c:pt>
                <c:pt idx="4">
                  <c:v>0.0</c:v>
                </c:pt>
              </c:numCache>
            </c:numRef>
          </c:val>
          <c:extLst xmlns:c16r2="http://schemas.microsoft.com/office/drawing/2015/06/chart">
            <c:ext xmlns:c16="http://schemas.microsoft.com/office/drawing/2014/chart" uri="{C3380CC4-5D6E-409C-BE32-E72D297353CC}">
              <c16:uniqueId val="{00000011-5350-4D68-9F08-5EB53FFC3B94}"/>
            </c:ext>
          </c:extLst>
        </c:ser>
        <c:ser>
          <c:idx val="18"/>
          <c:order val="18"/>
          <c:tx>
            <c:strRef>
              <c:f>'summary table (final)'!$C$21</c:f>
              <c:strCache>
                <c:ptCount val="1"/>
                <c:pt idx="0">
                  <c:v>   Isoperla</c:v>
                </c:pt>
              </c:strCache>
            </c:strRef>
          </c:tx>
          <c:spPr>
            <a:solidFill>
              <a:schemeClr val="accent3">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(final)'!$D$21:$H$21</c:f>
              <c:numCache>
                <c:formatCode>General</c:formatCode>
                <c:ptCount val="5"/>
                <c:pt idx="0">
                  <c:v>2.15</c:v>
                </c:pt>
                <c:pt idx="1">
                  <c:v>0.0</c:v>
                </c:pt>
                <c:pt idx="2">
                  <c:v>0.0</c:v>
                </c:pt>
                <c:pt idx="3">
                  <c:v>93.24</c:v>
                </c:pt>
                <c:pt idx="4">
                  <c:v>0.0</c:v>
                </c:pt>
              </c:numCache>
            </c:numRef>
          </c:val>
          <c:extLst xmlns:c16r2="http://schemas.microsoft.com/office/drawing/2015/06/chart">
            <c:ext xmlns:c16="http://schemas.microsoft.com/office/drawing/2014/chart" uri="{C3380CC4-5D6E-409C-BE32-E72D297353CC}">
              <c16:uniqueId val="{00000012-5350-4D68-9F08-5EB53FFC3B94}"/>
            </c:ext>
          </c:extLst>
        </c:ser>
        <c:ser>
          <c:idx val="19"/>
          <c:order val="19"/>
          <c:tx>
            <c:strRef>
              <c:f>'summary table (final)'!$C$22</c:f>
              <c:strCache>
                <c:ptCount val="1"/>
                <c:pt idx="0">
                  <c:v>Chloroperlidae</c:v>
                </c:pt>
              </c:strCache>
            </c:strRef>
          </c:tx>
          <c:spPr>
            <a:solidFill>
              <a:schemeClr val="accent3">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(final)'!$D$22:$H$22</c:f>
              <c:numCache>
                <c:formatCode>General</c:formatCode>
                <c:ptCount val="5"/>
                <c:pt idx="0">
                  <c:v>0.0</c:v>
                </c:pt>
                <c:pt idx="1">
                  <c:v>11.1</c:v>
                </c:pt>
                <c:pt idx="2">
                  <c:v>4.3</c:v>
                </c:pt>
                <c:pt idx="3">
                  <c:v>2.22</c:v>
                </c:pt>
                <c:pt idx="4">
                  <c:v>0.0</c:v>
                </c:pt>
              </c:numCache>
            </c:numRef>
          </c:val>
          <c:extLst xmlns:c16r2="http://schemas.microsoft.com/office/drawing/2015/06/chart">
            <c:ext xmlns:c16="http://schemas.microsoft.com/office/drawing/2014/chart" uri="{C3380CC4-5D6E-409C-BE32-E72D297353CC}">
              <c16:uniqueId val="{00000013-5350-4D68-9F08-5EB53FFC3B94}"/>
            </c:ext>
          </c:extLst>
        </c:ser>
        <c:ser>
          <c:idx val="20"/>
          <c:order val="20"/>
          <c:tx>
            <c:strRef>
              <c:f>'summary table (final)'!$C$23</c:f>
              <c:strCache>
                <c:ptCount val="1"/>
                <c:pt idx="0">
                  <c:v>   Pteronarcys</c:v>
                </c:pt>
              </c:strCache>
            </c:strRef>
          </c:tx>
          <c:spPr>
            <a:solidFill>
              <a:schemeClr val="accent3">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(final)'!$D$23:$H$23</c:f>
              <c:numCache>
                <c:formatCode>General</c:formatCode>
                <c:ptCount val="5"/>
                <c:pt idx="0">
                  <c:v>0.0</c:v>
                </c:pt>
                <c:pt idx="1">
                  <c:v>0.0</c:v>
                </c:pt>
                <c:pt idx="2">
                  <c:v>0.0</c:v>
                </c:pt>
                <c:pt idx="3">
                  <c:v>17.76</c:v>
                </c:pt>
                <c:pt idx="4">
                  <c:v>0.0</c:v>
                </c:pt>
              </c:numCache>
            </c:numRef>
          </c:val>
          <c:extLst xmlns:c16r2="http://schemas.microsoft.com/office/drawing/2015/06/chart">
            <c:ext xmlns:c16="http://schemas.microsoft.com/office/drawing/2014/chart" uri="{C3380CC4-5D6E-409C-BE32-E72D297353CC}">
              <c16:uniqueId val="{00000014-5350-4D68-9F08-5EB53FFC3B94}"/>
            </c:ext>
          </c:extLst>
        </c:ser>
        <c:ser>
          <c:idx val="21"/>
          <c:order val="21"/>
          <c:tx>
            <c:strRef>
              <c:f>'summary table (final)'!$C$24</c:f>
              <c:strCache>
                <c:ptCount val="1"/>
                <c:pt idx="0">
                  <c:v>   Brachycentrus  </c:v>
                </c:pt>
              </c:strCache>
            </c:strRef>
          </c:tx>
          <c:spPr>
            <a:solidFill>
              <a:schemeClr val="tx2">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(final)'!$D$24:$H$24</c:f>
              <c:numCache>
                <c:formatCode>General</c:formatCode>
                <c:ptCount val="5"/>
                <c:pt idx="0">
                  <c:v>2.15</c:v>
                </c:pt>
                <c:pt idx="1">
                  <c:v>0.0</c:v>
                </c:pt>
                <c:pt idx="2">
                  <c:v>8.6</c:v>
                </c:pt>
                <c:pt idx="3">
                  <c:v>2.22</c:v>
                </c:pt>
                <c:pt idx="4">
                  <c:v>0.0</c:v>
                </c:pt>
              </c:numCache>
            </c:numRef>
          </c:val>
          <c:extLst xmlns:c16r2="http://schemas.microsoft.com/office/drawing/2015/06/chart">
            <c:ext xmlns:c16="http://schemas.microsoft.com/office/drawing/2014/chart" uri="{C3380CC4-5D6E-409C-BE32-E72D297353CC}">
              <c16:uniqueId val="{00000015-5350-4D68-9F08-5EB53FFC3B94}"/>
            </c:ext>
          </c:extLst>
        </c:ser>
        <c:ser>
          <c:idx val="22"/>
          <c:order val="22"/>
          <c:tx>
            <c:strRef>
              <c:f>'summary table (final)'!$C$25</c:f>
              <c:strCache>
                <c:ptCount val="1"/>
                <c:pt idx="0">
                  <c:v>   Glossosoma</c:v>
                </c:pt>
              </c:strCache>
            </c:strRef>
          </c:tx>
          <c:spPr>
            <a:solidFill>
              <a:schemeClr val="accent1">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(final)'!$D$25:$H$25</c:f>
              <c:numCache>
                <c:formatCode>General</c:formatCode>
                <c:ptCount val="5"/>
                <c:pt idx="0">
                  <c:v>0.0</c:v>
                </c:pt>
                <c:pt idx="1">
                  <c:v>24.42</c:v>
                </c:pt>
                <c:pt idx="2">
                  <c:v>0.0</c:v>
                </c:pt>
                <c:pt idx="3">
                  <c:v>0.0</c:v>
                </c:pt>
                <c:pt idx="4">
                  <c:v>0.0</c:v>
                </c:pt>
              </c:numCache>
            </c:numRef>
          </c:val>
          <c:extLst xmlns:c16r2="http://schemas.microsoft.com/office/drawing/2015/06/chart">
            <c:ext xmlns:c16="http://schemas.microsoft.com/office/drawing/2014/chart" uri="{C3380CC4-5D6E-409C-BE32-E72D297353CC}">
              <c16:uniqueId val="{00000016-5350-4D68-9F08-5EB53FFC3B94}"/>
            </c:ext>
          </c:extLst>
        </c:ser>
        <c:ser>
          <c:idx val="23"/>
          <c:order val="23"/>
          <c:tx>
            <c:strRef>
              <c:f>'summary table (final)'!$C$26</c:f>
              <c:strCache>
                <c:ptCount val="1"/>
                <c:pt idx="0">
                  <c:v>   Helicopsychidae</c:v>
                </c:pt>
              </c:strCache>
            </c:strRef>
          </c:tx>
          <c:spPr>
            <a:solidFill>
              <a:schemeClr val="tx2">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(final)'!$D$26:$H$26</c:f>
              <c:numCache>
                <c:formatCode>General</c:formatCode>
                <c:ptCount val="5"/>
                <c:pt idx="0">
                  <c:v>0.0</c:v>
                </c:pt>
                <c:pt idx="1">
                  <c:v>0.0</c:v>
                </c:pt>
                <c:pt idx="2">
                  <c:v>0.0</c:v>
                </c:pt>
                <c:pt idx="3">
                  <c:v>0.0</c:v>
                </c:pt>
                <c:pt idx="4">
                  <c:v>20.35</c:v>
                </c:pt>
              </c:numCache>
            </c:numRef>
          </c:val>
          <c:extLst xmlns:c16r2="http://schemas.microsoft.com/office/drawing/2015/06/chart">
            <c:ext xmlns:c16="http://schemas.microsoft.com/office/drawing/2014/chart" uri="{C3380CC4-5D6E-409C-BE32-E72D297353CC}">
              <c16:uniqueId val="{00000017-5350-4D68-9F08-5EB53FFC3B94}"/>
            </c:ext>
          </c:extLst>
        </c:ser>
        <c:ser>
          <c:idx val="24"/>
          <c:order val="24"/>
          <c:tx>
            <c:strRef>
              <c:f>'summary table (final)'!$C$27</c:f>
              <c:strCache>
                <c:ptCount val="1"/>
                <c:pt idx="0">
                  <c:v>   Hydropsychidae larva</c:v>
                </c:pt>
              </c:strCache>
            </c:strRef>
          </c:tx>
          <c:spPr>
            <a:solidFill>
              <a:schemeClr val="accent1">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(final)'!$D$27:$H$27</c:f>
              <c:numCache>
                <c:formatCode>General</c:formatCode>
                <c:ptCount val="5"/>
                <c:pt idx="0">
                  <c:v>567.6</c:v>
                </c:pt>
                <c:pt idx="1">
                  <c:v>368.52</c:v>
                </c:pt>
                <c:pt idx="2">
                  <c:v>1169.6</c:v>
                </c:pt>
                <c:pt idx="3">
                  <c:v>53.28</c:v>
                </c:pt>
                <c:pt idx="4">
                  <c:v>3.7</c:v>
                </c:pt>
              </c:numCache>
            </c:numRef>
          </c:val>
          <c:extLst xmlns:c16r2="http://schemas.microsoft.com/office/drawing/2015/06/chart">
            <c:ext xmlns:c16="http://schemas.microsoft.com/office/drawing/2014/chart" uri="{C3380CC4-5D6E-409C-BE32-E72D297353CC}">
              <c16:uniqueId val="{00000018-5350-4D68-9F08-5EB53FFC3B94}"/>
            </c:ext>
          </c:extLst>
        </c:ser>
        <c:ser>
          <c:idx val="25"/>
          <c:order val="25"/>
          <c:tx>
            <c:strRef>
              <c:f>'summary table (final)'!$C$28</c:f>
              <c:strCache>
                <c:ptCount val="1"/>
                <c:pt idx="0">
                  <c:v>   Leptoceridae </c:v>
                </c:pt>
              </c:strCache>
            </c:strRef>
          </c:tx>
          <c:spPr>
            <a:solidFill>
              <a:schemeClr val="tx2"/>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(final)'!$D$28:$H$28</c:f>
              <c:numCache>
                <c:formatCode>General</c:formatCode>
                <c:ptCount val="5"/>
                <c:pt idx="0">
                  <c:v>0.0</c:v>
                </c:pt>
                <c:pt idx="1">
                  <c:v>0.0</c:v>
                </c:pt>
                <c:pt idx="2">
                  <c:v>2.15</c:v>
                </c:pt>
                <c:pt idx="3">
                  <c:v>0.0</c:v>
                </c:pt>
                <c:pt idx="4">
                  <c:v>3.7</c:v>
                </c:pt>
              </c:numCache>
            </c:numRef>
          </c:val>
          <c:extLst xmlns:c16r2="http://schemas.microsoft.com/office/drawing/2015/06/chart">
            <c:ext xmlns:c16="http://schemas.microsoft.com/office/drawing/2014/chart" uri="{C3380CC4-5D6E-409C-BE32-E72D297353CC}">
              <c16:uniqueId val="{00000019-5350-4D68-9F08-5EB53FFC3B94}"/>
            </c:ext>
          </c:extLst>
        </c:ser>
        <c:ser>
          <c:idx val="26"/>
          <c:order val="26"/>
          <c:tx>
            <c:strRef>
              <c:f>'summary table (final)'!$C$29</c:f>
              <c:strCache>
                <c:ptCount val="1"/>
                <c:pt idx="0">
                  <c:v>   Limnephilidae </c:v>
                </c:pt>
              </c:strCache>
            </c:strRef>
          </c:tx>
          <c:spPr>
            <a:solidFill>
              <a:schemeClr val="accent1"/>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(final)'!$D$29:$H$29</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1A-5350-4D68-9F08-5EB53FFC3B94}"/>
            </c:ext>
          </c:extLst>
        </c:ser>
        <c:ser>
          <c:idx val="27"/>
          <c:order val="27"/>
          <c:tx>
            <c:strRef>
              <c:f>'summary table (final)'!$C$30</c:f>
              <c:strCache>
                <c:ptCount val="1"/>
                <c:pt idx="0">
                  <c:v>    Lepidostoma</c:v>
                </c:pt>
              </c:strCache>
            </c:strRef>
          </c:tx>
          <c:spPr>
            <a:solidFill>
              <a:schemeClr val="tx2">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(final)'!$D$30:$H$30</c:f>
              <c:numCache>
                <c:formatCode>General</c:formatCode>
                <c:ptCount val="5"/>
                <c:pt idx="0">
                  <c:v>12.9</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1B-5350-4D68-9F08-5EB53FFC3B94}"/>
            </c:ext>
          </c:extLst>
        </c:ser>
        <c:ser>
          <c:idx val="28"/>
          <c:order val="28"/>
          <c:tx>
            <c:strRef>
              <c:f>'summary table (final)'!$C$31</c:f>
              <c:strCache>
                <c:ptCount val="1"/>
                <c:pt idx="0">
                  <c:v>   Polycentropidae</c:v>
                </c:pt>
              </c:strCache>
            </c:strRef>
          </c:tx>
          <c:spPr>
            <a:solidFill>
              <a:schemeClr val="accent1">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(final)'!$D$31:$H$31</c:f>
              <c:numCache>
                <c:formatCode>General</c:formatCode>
                <c:ptCount val="5"/>
                <c:pt idx="0">
                  <c:v>0.0</c:v>
                </c:pt>
                <c:pt idx="1">
                  <c:v>0.0</c:v>
                </c:pt>
                <c:pt idx="2">
                  <c:v>0.0</c:v>
                </c:pt>
                <c:pt idx="3">
                  <c:v>0.0</c:v>
                </c:pt>
                <c:pt idx="4">
                  <c:v>1.85</c:v>
                </c:pt>
              </c:numCache>
            </c:numRef>
          </c:val>
          <c:extLst xmlns:c16r2="http://schemas.microsoft.com/office/drawing/2015/06/chart">
            <c:ext xmlns:c16="http://schemas.microsoft.com/office/drawing/2014/chart" uri="{C3380CC4-5D6E-409C-BE32-E72D297353CC}">
              <c16:uniqueId val="{0000001C-5350-4D68-9F08-5EB53FFC3B94}"/>
            </c:ext>
          </c:extLst>
        </c:ser>
        <c:ser>
          <c:idx val="29"/>
          <c:order val="29"/>
          <c:tx>
            <c:strRef>
              <c:f>'summary table (final)'!$C$32</c:f>
              <c:strCache>
                <c:ptCount val="1"/>
                <c:pt idx="0">
                  <c:v>    Chimarra</c:v>
                </c:pt>
              </c:strCache>
            </c:strRef>
          </c:tx>
          <c:spPr>
            <a:solidFill>
              <a:schemeClr val="tx2">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(final)'!$D$32:$H$32</c:f>
              <c:numCache>
                <c:formatCode>General</c:formatCode>
                <c:ptCount val="5"/>
                <c:pt idx="0">
                  <c:v>0.0</c:v>
                </c:pt>
                <c:pt idx="1">
                  <c:v>11.1</c:v>
                </c:pt>
                <c:pt idx="2">
                  <c:v>15.05</c:v>
                </c:pt>
                <c:pt idx="3">
                  <c:v>0.0</c:v>
                </c:pt>
                <c:pt idx="4">
                  <c:v>0.0</c:v>
                </c:pt>
              </c:numCache>
            </c:numRef>
          </c:val>
          <c:extLst xmlns:c16r2="http://schemas.microsoft.com/office/drawing/2015/06/chart">
            <c:ext xmlns:c16="http://schemas.microsoft.com/office/drawing/2014/chart" uri="{C3380CC4-5D6E-409C-BE32-E72D297353CC}">
              <c16:uniqueId val="{0000001D-5350-4D68-9F08-5EB53FFC3B94}"/>
            </c:ext>
          </c:extLst>
        </c:ser>
        <c:ser>
          <c:idx val="30"/>
          <c:order val="30"/>
          <c:tx>
            <c:strRef>
              <c:f>'summary table (final)'!$C$33</c:f>
              <c:strCache>
                <c:ptCount val="1"/>
                <c:pt idx="0">
                  <c:v>   Rhyacophilidae</c:v>
                </c:pt>
              </c:strCache>
            </c:strRef>
          </c:tx>
          <c:spPr>
            <a:solidFill>
              <a:schemeClr val="accent1">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(final)'!$D$33:$H$33</c:f>
              <c:numCache>
                <c:formatCode>General</c:formatCode>
                <c:ptCount val="5"/>
                <c:pt idx="0">
                  <c:v>0.0</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1E-5350-4D68-9F08-5EB53FFC3B94}"/>
            </c:ext>
          </c:extLst>
        </c:ser>
        <c:ser>
          <c:idx val="31"/>
          <c:order val="31"/>
          <c:tx>
            <c:strRef>
              <c:f>'summary table (final)'!$C$34</c:f>
              <c:strCache>
                <c:ptCount val="1"/>
                <c:pt idx="0">
                  <c:v>   Neophylax</c:v>
                </c:pt>
              </c:strCache>
            </c:strRef>
          </c:tx>
          <c:spPr>
            <a:solidFill>
              <a:schemeClr val="tx2">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(final)'!$D$34:$H$34</c:f>
              <c:numCache>
                <c:formatCode>General</c:formatCode>
                <c:ptCount val="5"/>
                <c:pt idx="0">
                  <c:v>2.15</c:v>
                </c:pt>
                <c:pt idx="1">
                  <c:v>0.0</c:v>
                </c:pt>
                <c:pt idx="2">
                  <c:v>0.0</c:v>
                </c:pt>
                <c:pt idx="3">
                  <c:v>71.04</c:v>
                </c:pt>
                <c:pt idx="4">
                  <c:v>3.7</c:v>
                </c:pt>
              </c:numCache>
            </c:numRef>
          </c:val>
          <c:extLst xmlns:c16r2="http://schemas.microsoft.com/office/drawing/2015/06/chart">
            <c:ext xmlns:c16="http://schemas.microsoft.com/office/drawing/2014/chart" uri="{C3380CC4-5D6E-409C-BE32-E72D297353CC}">
              <c16:uniqueId val="{0000001F-5350-4D68-9F08-5EB53FFC3B94}"/>
            </c:ext>
          </c:extLst>
        </c:ser>
        <c:ser>
          <c:idx val="32"/>
          <c:order val="32"/>
          <c:tx>
            <c:strRef>
              <c:f>'summary table (final)'!$C$35</c:f>
              <c:strCache>
                <c:ptCount val="1"/>
                <c:pt idx="0">
                  <c:v>    Petrophila</c:v>
                </c:pt>
              </c:strCache>
            </c:strRef>
          </c:tx>
          <c:spPr>
            <a:solidFill>
              <a:schemeClr val="accent4">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(final)'!$D$35:$H$35</c:f>
              <c:numCache>
                <c:formatCode>General</c:formatCode>
                <c:ptCount val="5"/>
                <c:pt idx="0">
                  <c:v>47.3</c:v>
                </c:pt>
                <c:pt idx="1">
                  <c:v>0.0</c:v>
                </c:pt>
                <c:pt idx="2">
                  <c:v>0.0</c:v>
                </c:pt>
                <c:pt idx="3">
                  <c:v>2.22</c:v>
                </c:pt>
                <c:pt idx="4">
                  <c:v>0.0</c:v>
                </c:pt>
              </c:numCache>
            </c:numRef>
          </c:val>
          <c:extLst xmlns:c16r2="http://schemas.microsoft.com/office/drawing/2015/06/chart">
            <c:ext xmlns:c16="http://schemas.microsoft.com/office/drawing/2014/chart" uri="{C3380CC4-5D6E-409C-BE32-E72D297353CC}">
              <c16:uniqueId val="{00000020-5350-4D68-9F08-5EB53FFC3B94}"/>
            </c:ext>
          </c:extLst>
        </c:ser>
        <c:ser>
          <c:idx val="33"/>
          <c:order val="33"/>
          <c:tx>
            <c:strRef>
              <c:f>'summary table (final)'!$C$36</c:f>
              <c:strCache>
                <c:ptCount val="1"/>
                <c:pt idx="0">
                  <c:v>  Megaloptera</c:v>
                </c:pt>
              </c:strCache>
            </c:strRef>
          </c:tx>
          <c:spPr>
            <a:solidFill>
              <a:schemeClr val="accent4">
                <a:lumMod val="75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(final)'!$D$36:$H$36</c:f>
              <c:numCache>
                <c:formatCode>General</c:formatCode>
                <c:ptCount val="5"/>
                <c:pt idx="0">
                  <c:v>0.0</c:v>
                </c:pt>
                <c:pt idx="1">
                  <c:v>4.44</c:v>
                </c:pt>
                <c:pt idx="2">
                  <c:v>0.0</c:v>
                </c:pt>
                <c:pt idx="3">
                  <c:v>4.44</c:v>
                </c:pt>
                <c:pt idx="4">
                  <c:v>5.55</c:v>
                </c:pt>
              </c:numCache>
            </c:numRef>
          </c:val>
          <c:extLst xmlns:c16r2="http://schemas.microsoft.com/office/drawing/2015/06/chart">
            <c:ext xmlns:c16="http://schemas.microsoft.com/office/drawing/2014/chart" uri="{C3380CC4-5D6E-409C-BE32-E72D297353CC}">
              <c16:uniqueId val="{00000021-5350-4D68-9F08-5EB53FFC3B94}"/>
            </c:ext>
          </c:extLst>
        </c:ser>
        <c:ser>
          <c:idx val="34"/>
          <c:order val="34"/>
          <c:tx>
            <c:strRef>
              <c:f>'summary table (final)'!$C$37</c:f>
              <c:strCache>
                <c:ptCount val="1"/>
                <c:pt idx="0">
                  <c:v>  Odonata</c:v>
                </c:pt>
              </c:strCache>
            </c:strRef>
          </c:tx>
          <c:spPr>
            <a:solidFill>
              <a:schemeClr val="accent4"/>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(final)'!$D$37:$H$37</c:f>
              <c:numCache>
                <c:formatCode>General</c:formatCode>
                <c:ptCount val="5"/>
                <c:pt idx="0">
                  <c:v>0.0</c:v>
                </c:pt>
                <c:pt idx="1">
                  <c:v>8.880000000000002</c:v>
                </c:pt>
                <c:pt idx="2">
                  <c:v>36.55</c:v>
                </c:pt>
                <c:pt idx="3">
                  <c:v>2.22</c:v>
                </c:pt>
                <c:pt idx="4">
                  <c:v>5.55</c:v>
                </c:pt>
              </c:numCache>
            </c:numRef>
          </c:val>
          <c:extLst xmlns:c16r2="http://schemas.microsoft.com/office/drawing/2015/06/chart">
            <c:ext xmlns:c16="http://schemas.microsoft.com/office/drawing/2014/chart" uri="{C3380CC4-5D6E-409C-BE32-E72D297353CC}">
              <c16:uniqueId val="{00000022-5350-4D68-9F08-5EB53FFC3B94}"/>
            </c:ext>
          </c:extLst>
        </c:ser>
        <c:ser>
          <c:idx val="35"/>
          <c:order val="35"/>
          <c:tx>
            <c:strRef>
              <c:f>'summary table (final)'!$C$38</c:f>
              <c:strCache>
                <c:ptCount val="1"/>
                <c:pt idx="0">
                  <c:v>   Gastropoda</c:v>
                </c:pt>
              </c:strCache>
            </c:strRef>
          </c:tx>
          <c:spPr>
            <a:solidFill>
              <a:schemeClr val="accent4">
                <a:lumMod val="60000"/>
                <a:lumOff val="4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(final)'!$D$38:$H$38</c:f>
              <c:numCache>
                <c:formatCode>General</c:formatCode>
                <c:ptCount val="5"/>
                <c:pt idx="0">
                  <c:v>0.0</c:v>
                </c:pt>
                <c:pt idx="1">
                  <c:v>0.0</c:v>
                </c:pt>
                <c:pt idx="2">
                  <c:v>0.0</c:v>
                </c:pt>
                <c:pt idx="3">
                  <c:v>0.0</c:v>
                </c:pt>
                <c:pt idx="4">
                  <c:v>22.2</c:v>
                </c:pt>
              </c:numCache>
            </c:numRef>
          </c:val>
          <c:extLst xmlns:c16r2="http://schemas.microsoft.com/office/drawing/2015/06/chart">
            <c:ext xmlns:c16="http://schemas.microsoft.com/office/drawing/2014/chart" uri="{C3380CC4-5D6E-409C-BE32-E72D297353CC}">
              <c16:uniqueId val="{00000023-5350-4D68-9F08-5EB53FFC3B94}"/>
            </c:ext>
          </c:extLst>
        </c:ser>
        <c:ser>
          <c:idx val="36"/>
          <c:order val="36"/>
          <c:tx>
            <c:strRef>
              <c:f>'summary table (final)'!$C$39</c:f>
              <c:strCache>
                <c:ptCount val="1"/>
                <c:pt idx="0">
                  <c:v>   Bivalvia- fingernail clams</c:v>
                </c:pt>
              </c:strCache>
            </c:strRef>
          </c:tx>
          <c:spPr>
            <a:solidFill>
              <a:schemeClr val="accent4">
                <a:lumMod val="40000"/>
                <a:lumOff val="6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(final)'!$D$39:$H$39</c:f>
              <c:numCache>
                <c:formatCode>General</c:formatCode>
                <c:ptCount val="5"/>
                <c:pt idx="0">
                  <c:v>0.0</c:v>
                </c:pt>
                <c:pt idx="1">
                  <c:v>0.0</c:v>
                </c:pt>
                <c:pt idx="2">
                  <c:v>0.0</c:v>
                </c:pt>
                <c:pt idx="3">
                  <c:v>0.0</c:v>
                </c:pt>
                <c:pt idx="4">
                  <c:v>7.399999999999999</c:v>
                </c:pt>
              </c:numCache>
            </c:numRef>
          </c:val>
          <c:extLst xmlns:c16r2="http://schemas.microsoft.com/office/drawing/2015/06/chart">
            <c:ext xmlns:c16="http://schemas.microsoft.com/office/drawing/2014/chart" uri="{C3380CC4-5D6E-409C-BE32-E72D297353CC}">
              <c16:uniqueId val="{00000024-5350-4D68-9F08-5EB53FFC3B94}"/>
            </c:ext>
          </c:extLst>
        </c:ser>
        <c:ser>
          <c:idx val="37"/>
          <c:order val="37"/>
          <c:tx>
            <c:strRef>
              <c:f>'summary table (final)'!$C$40</c:f>
              <c:strCache>
                <c:ptCount val="1"/>
                <c:pt idx="0">
                  <c:v>  Oligochaeta</c:v>
                </c:pt>
              </c:strCache>
            </c:strRef>
          </c:tx>
          <c:spPr>
            <a:solidFill>
              <a:schemeClr val="accent4">
                <a:lumMod val="20000"/>
                <a:lumOff val="8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(final)'!$D$40:$H$40</c:f>
              <c:numCache>
                <c:formatCode>General</c:formatCode>
                <c:ptCount val="5"/>
                <c:pt idx="0">
                  <c:v>0.0</c:v>
                </c:pt>
                <c:pt idx="1">
                  <c:v>0.0</c:v>
                </c:pt>
                <c:pt idx="2">
                  <c:v>0.0</c:v>
                </c:pt>
                <c:pt idx="3">
                  <c:v>0.0</c:v>
                </c:pt>
                <c:pt idx="4">
                  <c:v>136.9</c:v>
                </c:pt>
              </c:numCache>
            </c:numRef>
          </c:val>
          <c:extLst xmlns:c16r2="http://schemas.microsoft.com/office/drawing/2015/06/chart">
            <c:ext xmlns:c16="http://schemas.microsoft.com/office/drawing/2014/chart" uri="{C3380CC4-5D6E-409C-BE32-E72D297353CC}">
              <c16:uniqueId val="{00000025-5350-4D68-9F08-5EB53FFC3B94}"/>
            </c:ext>
          </c:extLst>
        </c:ser>
        <c:ser>
          <c:idx val="38"/>
          <c:order val="38"/>
          <c:tx>
            <c:strRef>
              <c:f>'summary table (final)'!$C$41</c:f>
              <c:strCache>
                <c:ptCount val="1"/>
                <c:pt idx="0">
                  <c:v>  Isopoda</c:v>
                </c:pt>
              </c:strCache>
            </c:strRef>
          </c:tx>
          <c:spPr>
            <a:solidFill>
              <a:schemeClr val="bg2">
                <a:lumMod val="50000"/>
              </a:schemeClr>
            </a:solidFill>
            <a:ln>
              <a:noFill/>
            </a:ln>
            <a:effectLst/>
          </c:spPr>
          <c:invertIfNegative val="0"/>
          <c:cat>
            <c:strRef>
              <c:f>'summary table (final)'!$D$2:$H$2</c:f>
              <c:strCache>
                <c:ptCount val="5"/>
                <c:pt idx="0">
                  <c:v>Saranac River</c:v>
                </c:pt>
                <c:pt idx="1">
                  <c:v>Ausable Keene</c:v>
                </c:pt>
                <c:pt idx="2">
                  <c:v>Ausable Jay</c:v>
                </c:pt>
                <c:pt idx="3">
                  <c:v>White brook</c:v>
                </c:pt>
                <c:pt idx="4">
                  <c:v>Ray Brook</c:v>
                </c:pt>
              </c:strCache>
            </c:strRef>
          </c:cat>
          <c:val>
            <c:numRef>
              <c:f>'summary table (final)'!$D$41:$H$41</c:f>
              <c:numCache>
                <c:formatCode>General</c:formatCode>
                <c:ptCount val="5"/>
                <c:pt idx="0">
                  <c:v>0.0</c:v>
                </c:pt>
                <c:pt idx="1">
                  <c:v>0.0</c:v>
                </c:pt>
                <c:pt idx="2">
                  <c:v>0.0</c:v>
                </c:pt>
                <c:pt idx="3">
                  <c:v>0.0</c:v>
                </c:pt>
                <c:pt idx="4">
                  <c:v>33.3</c:v>
                </c:pt>
              </c:numCache>
            </c:numRef>
          </c:val>
          <c:extLst xmlns:c16r2="http://schemas.microsoft.com/office/drawing/2015/06/chart">
            <c:ext xmlns:c16="http://schemas.microsoft.com/office/drawing/2014/chart" uri="{C3380CC4-5D6E-409C-BE32-E72D297353CC}">
              <c16:uniqueId val="{00000026-5350-4D68-9F08-5EB53FFC3B94}"/>
            </c:ext>
          </c:extLst>
        </c:ser>
        <c:dLbls>
          <c:showLegendKey val="0"/>
          <c:showVal val="0"/>
          <c:showCatName val="0"/>
          <c:showSerName val="0"/>
          <c:showPercent val="0"/>
          <c:showBubbleSize val="0"/>
        </c:dLbls>
        <c:gapWidth val="150"/>
        <c:overlap val="100"/>
        <c:axId val="-2139031848"/>
        <c:axId val="-2139028712"/>
      </c:barChart>
      <c:catAx>
        <c:axId val="-213903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39028712"/>
        <c:crosses val="autoZero"/>
        <c:auto val="1"/>
        <c:lblAlgn val="ctr"/>
        <c:lblOffset val="100"/>
        <c:noMultiLvlLbl val="0"/>
      </c:catAx>
      <c:valAx>
        <c:axId val="-2139028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139031848"/>
        <c:crosses val="autoZero"/>
        <c:crossBetween val="between"/>
      </c:valAx>
      <c:spPr>
        <a:noFill/>
        <a:ln>
          <a:noFill/>
        </a:ln>
        <a:effectLst/>
      </c:spPr>
    </c:plotArea>
    <c:legend>
      <c:legendPos val="b"/>
      <c:layout>
        <c:manualLayout>
          <c:xMode val="edge"/>
          <c:yMode val="edge"/>
          <c:x val="0.7995817564003"/>
          <c:y val="0.0415899040017258"/>
          <c:w val="0.2004182435997"/>
          <c:h val="0.9185373830084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0000"/>
          </a:solidFil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0.63452</cdr:y>
    </cdr:from>
    <cdr:to>
      <cdr:x>0.2408</cdr:x>
      <cdr:y>1</cdr:y>
    </cdr:to>
    <cdr:sp macro="" textlink="">
      <cdr:nvSpPr>
        <cdr:cNvPr id="2" name="Text Box 1"/>
        <cdr:cNvSpPr txBox="1"/>
      </cdr:nvSpPr>
      <cdr:spPr>
        <a:xfrm xmlns:a="http://schemas.openxmlformats.org/drawingml/2006/main">
          <a:off x="0" y="2514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0.80586</cdr:y>
    </cdr:from>
    <cdr:to>
      <cdr:x>1</cdr:x>
      <cdr:y>1</cdr:y>
    </cdr:to>
    <cdr:sp macro="" textlink="">
      <cdr:nvSpPr>
        <cdr:cNvPr id="2" name="Text Box 1"/>
        <cdr:cNvSpPr txBox="1"/>
      </cdr:nvSpPr>
      <cdr:spPr>
        <a:xfrm xmlns:a="http://schemas.openxmlformats.org/drawingml/2006/main">
          <a:off x="0" y="2583180"/>
          <a:ext cx="6794500" cy="622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91174-1D85-8141-95C8-B94F8B8B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2391</Words>
  <Characters>13631</Characters>
  <Application>Microsoft Macintosh Word</Application>
  <DocSecurity>0</DocSecurity>
  <Lines>113</Lines>
  <Paragraphs>31</Paragraphs>
  <ScaleCrop>false</ScaleCrop>
  <Company/>
  <LinksUpToDate>false</LinksUpToDate>
  <CharactersWithSpaces>15991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Carlee Koritkowski</dc:creator>
  <cp:keywords/>
  <dc:description/>
  <cp:lastModifiedBy>Carlee Koritkowski</cp:lastModifiedBy>
  <cp:revision>2</cp:revision>
  <dcterms:created xsi:type="dcterms:W3CDTF">2020-06-02T19:31:00Z</dcterms:created>
  <dcterms:modified xsi:type="dcterms:W3CDTF">2020-06-02T19:31:00Z</dcterms:modified>
</cp:coreProperties>
</file>